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51" w:rsidRDefault="00357151" w:rsidP="00EF0D19">
      <w:pPr>
        <w:keepNext/>
        <w:spacing w:after="0" w:line="240" w:lineRule="auto"/>
        <w:jc w:val="center"/>
        <w:outlineLvl w:val="1"/>
        <w:rPr>
          <w:rFonts w:ascii="Times New Roman" w:eastAsia="Times New Roman" w:hAnsi="Times New Roman" w:cs="Times New Roman"/>
          <w:b/>
          <w:sz w:val="26"/>
          <w:szCs w:val="26"/>
        </w:rPr>
      </w:pPr>
    </w:p>
    <w:p w:rsidR="00EF0D19" w:rsidRPr="002C4386" w:rsidRDefault="00EF0D19" w:rsidP="00EF0D19">
      <w:pPr>
        <w:keepNext/>
        <w:spacing w:after="0" w:line="240" w:lineRule="auto"/>
        <w:jc w:val="center"/>
        <w:outlineLvl w:val="1"/>
        <w:rPr>
          <w:rFonts w:ascii="Times New Roman" w:eastAsia="Times New Roman" w:hAnsi="Times New Roman" w:cs="Times New Roman"/>
          <w:b/>
          <w:sz w:val="26"/>
          <w:szCs w:val="26"/>
        </w:rPr>
      </w:pPr>
      <w:r w:rsidRPr="002C4386">
        <w:rPr>
          <w:rFonts w:ascii="Times New Roman" w:eastAsia="Times New Roman" w:hAnsi="Times New Roman" w:cs="Times New Roman"/>
          <w:b/>
          <w:noProof/>
          <w:sz w:val="26"/>
          <w:szCs w:val="26"/>
        </w:rPr>
        <w:drawing>
          <wp:inline distT="0" distB="0" distL="0" distR="0" wp14:anchorId="3CD3E91C" wp14:editId="28A2B150">
            <wp:extent cx="609600" cy="742950"/>
            <wp:effectExtent l="0" t="0" r="0" b="0"/>
            <wp:docPr id="17" name="Рисунок 17"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EF0D19" w:rsidRPr="00F3102C"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Управление имущественных и земельных отношений</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797820">
        <w:rPr>
          <w:rFonts w:ascii="Times New Roman" w:hAnsi="Times New Roman" w:cs="Times New Roman"/>
          <w:b/>
          <w:bCs/>
          <w:sz w:val="28"/>
          <w:szCs w:val="28"/>
        </w:rPr>
        <w:t>Ненецкого автономного округа</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(УИЗО </w:t>
      </w:r>
      <w:r w:rsidRPr="00797820">
        <w:rPr>
          <w:rFonts w:ascii="Times New Roman" w:hAnsi="Times New Roman" w:cs="Times New Roman"/>
          <w:b/>
          <w:bCs/>
          <w:sz w:val="28"/>
          <w:szCs w:val="28"/>
        </w:rPr>
        <w:t>НАО)</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797820">
        <w:rPr>
          <w:rFonts w:ascii="Times New Roman" w:hAnsi="Times New Roman" w:cs="Times New Roman"/>
          <w:b/>
          <w:bCs/>
          <w:sz w:val="28"/>
          <w:szCs w:val="28"/>
        </w:rPr>
        <w:t>ПРИКАЗ</w:t>
      </w:r>
      <w:r w:rsidR="00FA549F">
        <w:rPr>
          <w:rFonts w:ascii="Times New Roman" w:hAnsi="Times New Roman" w:cs="Times New Roman"/>
          <w:b/>
          <w:bCs/>
          <w:sz w:val="28"/>
          <w:szCs w:val="28"/>
        </w:rPr>
        <w:t xml:space="preserve"> </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14CA4"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sidRPr="00714CA4">
        <w:rPr>
          <w:rFonts w:ascii="Times New Roman" w:hAnsi="Times New Roman" w:cs="Times New Roman"/>
          <w:bCs/>
          <w:sz w:val="28"/>
          <w:szCs w:val="28"/>
        </w:rPr>
        <w:t xml:space="preserve">от </w:t>
      </w:r>
      <w:r w:rsidR="00DC04F3">
        <w:rPr>
          <w:rFonts w:ascii="Times New Roman" w:hAnsi="Times New Roman" w:cs="Times New Roman"/>
          <w:bCs/>
          <w:sz w:val="28"/>
          <w:szCs w:val="28"/>
        </w:rPr>
        <w:t>____</w:t>
      </w:r>
      <w:r w:rsidR="00636873">
        <w:rPr>
          <w:rFonts w:ascii="Times New Roman" w:hAnsi="Times New Roman" w:cs="Times New Roman"/>
          <w:bCs/>
          <w:sz w:val="28"/>
          <w:szCs w:val="28"/>
        </w:rPr>
        <w:t>___________</w:t>
      </w:r>
      <w:r w:rsidR="003960B0">
        <w:rPr>
          <w:rFonts w:ascii="Times New Roman" w:hAnsi="Times New Roman" w:cs="Times New Roman"/>
          <w:bCs/>
          <w:sz w:val="28"/>
          <w:szCs w:val="28"/>
        </w:rPr>
        <w:t xml:space="preserve"> 201</w:t>
      </w:r>
      <w:r w:rsidR="00615AF5">
        <w:rPr>
          <w:rFonts w:ascii="Times New Roman" w:hAnsi="Times New Roman" w:cs="Times New Roman"/>
          <w:bCs/>
          <w:sz w:val="28"/>
          <w:szCs w:val="28"/>
        </w:rPr>
        <w:t>9</w:t>
      </w:r>
      <w:r w:rsidR="003960B0">
        <w:rPr>
          <w:rFonts w:ascii="Times New Roman" w:hAnsi="Times New Roman" w:cs="Times New Roman"/>
          <w:bCs/>
          <w:sz w:val="28"/>
          <w:szCs w:val="28"/>
        </w:rPr>
        <w:t xml:space="preserve"> г. № </w:t>
      </w:r>
      <w:r w:rsidR="00DC04F3">
        <w:rPr>
          <w:rFonts w:ascii="Times New Roman" w:hAnsi="Times New Roman" w:cs="Times New Roman"/>
          <w:bCs/>
          <w:sz w:val="28"/>
          <w:szCs w:val="28"/>
        </w:rPr>
        <w:t>____</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797820">
        <w:rPr>
          <w:rFonts w:ascii="Times New Roman" w:hAnsi="Times New Roman" w:cs="Times New Roman"/>
          <w:bCs/>
          <w:sz w:val="28"/>
          <w:szCs w:val="28"/>
        </w:rPr>
        <w:t>г. Нарьян-Мар</w:t>
      </w:r>
    </w:p>
    <w:p w:rsidR="00EF0D19" w:rsidRPr="00797820" w:rsidRDefault="00EF0D19" w:rsidP="00357151">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EF0D19" w:rsidRPr="00561A89" w:rsidRDefault="00BA148F" w:rsidP="00357151">
      <w:pPr>
        <w:widowControl w:val="0"/>
        <w:autoSpaceDE w:val="0"/>
        <w:autoSpaceDN w:val="0"/>
        <w:adjustRightInd w:val="0"/>
        <w:spacing w:after="0" w:line="240" w:lineRule="auto"/>
        <w:ind w:left="851" w:right="850"/>
        <w:jc w:val="center"/>
        <w:rPr>
          <w:rFonts w:ascii="Times New Roman" w:hAnsi="Times New Roman" w:cs="Times New Roman"/>
          <w:b/>
          <w:bCs/>
          <w:sz w:val="26"/>
          <w:szCs w:val="26"/>
        </w:rPr>
      </w:pPr>
      <w:r w:rsidRPr="00561A89">
        <w:rPr>
          <w:rFonts w:ascii="Times New Roman" w:hAnsi="Times New Roman" w:cs="Times New Roman"/>
          <w:b/>
          <w:bCs/>
          <w:sz w:val="26"/>
          <w:szCs w:val="26"/>
        </w:rPr>
        <w:t xml:space="preserve">О внесении изменений в </w:t>
      </w:r>
      <w:r w:rsidR="00876505" w:rsidRPr="00561A89">
        <w:rPr>
          <w:rFonts w:ascii="Times New Roman" w:hAnsi="Times New Roman" w:cs="Times New Roman"/>
          <w:b/>
          <w:bCs/>
          <w:sz w:val="26"/>
          <w:szCs w:val="26"/>
        </w:rPr>
        <w:t>А</w:t>
      </w:r>
      <w:r w:rsidRPr="00561A89">
        <w:rPr>
          <w:rFonts w:ascii="Times New Roman" w:hAnsi="Times New Roman" w:cs="Times New Roman"/>
          <w:b/>
          <w:bCs/>
          <w:sz w:val="26"/>
          <w:szCs w:val="26"/>
        </w:rPr>
        <w:t>дминистративный</w:t>
      </w:r>
      <w:r w:rsidR="00EF0D19" w:rsidRPr="00561A89">
        <w:rPr>
          <w:rFonts w:ascii="Times New Roman" w:hAnsi="Times New Roman" w:cs="Times New Roman"/>
          <w:b/>
          <w:bCs/>
          <w:sz w:val="26"/>
          <w:szCs w:val="26"/>
        </w:rPr>
        <w:t xml:space="preserve"> регламент</w:t>
      </w:r>
    </w:p>
    <w:p w:rsidR="00EF0D19" w:rsidRPr="00561A89" w:rsidRDefault="00EF0D19" w:rsidP="00357151">
      <w:pPr>
        <w:widowControl w:val="0"/>
        <w:autoSpaceDE w:val="0"/>
        <w:autoSpaceDN w:val="0"/>
        <w:adjustRightInd w:val="0"/>
        <w:spacing w:after="0" w:line="240" w:lineRule="auto"/>
        <w:ind w:left="851" w:right="850"/>
        <w:jc w:val="center"/>
        <w:rPr>
          <w:rFonts w:ascii="Times New Roman" w:eastAsia="Calibri" w:hAnsi="Times New Roman" w:cs="Times New Roman"/>
          <w:b/>
          <w:sz w:val="26"/>
          <w:szCs w:val="26"/>
        </w:rPr>
      </w:pPr>
      <w:r w:rsidRPr="00561A89">
        <w:rPr>
          <w:rFonts w:ascii="Times New Roman" w:hAnsi="Times New Roman" w:cs="Times New Roman"/>
          <w:b/>
          <w:bCs/>
          <w:sz w:val="26"/>
          <w:szCs w:val="26"/>
        </w:rPr>
        <w:t xml:space="preserve"> предоставления государственной услуги</w:t>
      </w:r>
      <w:r w:rsidR="00357151" w:rsidRPr="00561A89">
        <w:rPr>
          <w:rFonts w:ascii="Times New Roman" w:hAnsi="Times New Roman" w:cs="Times New Roman"/>
          <w:b/>
          <w:bCs/>
          <w:sz w:val="26"/>
          <w:szCs w:val="26"/>
        </w:rPr>
        <w:t xml:space="preserve"> </w:t>
      </w:r>
      <w:r w:rsidRPr="00561A89">
        <w:rPr>
          <w:rFonts w:ascii="Times New Roman" w:eastAsia="Calibri" w:hAnsi="Times New Roman" w:cs="Times New Roman"/>
          <w:b/>
          <w:sz w:val="26"/>
          <w:szCs w:val="26"/>
        </w:rPr>
        <w:t>«</w:t>
      </w:r>
      <w:r w:rsidR="00595742" w:rsidRPr="00561A89">
        <w:rPr>
          <w:rFonts w:ascii="Times New Roman" w:hAnsi="Times New Roman" w:cs="Times New Roman"/>
          <w:b/>
          <w:sz w:val="26"/>
          <w:szCs w:val="26"/>
        </w:rPr>
        <w:t>Расчет стоимости арендной платы за земельные участки, находящиеся в собственности Ненецкого автономного округа, и земельные участки, государственная собственность на которые не разграничена, расположенные в границах Ненецкого автономного округа</w:t>
      </w:r>
      <w:r w:rsidRPr="00561A89">
        <w:rPr>
          <w:rFonts w:ascii="Times New Roman" w:eastAsia="Calibri" w:hAnsi="Times New Roman" w:cs="Times New Roman"/>
          <w:b/>
          <w:sz w:val="26"/>
          <w:szCs w:val="26"/>
        </w:rPr>
        <w:t>»</w:t>
      </w:r>
    </w:p>
    <w:p w:rsidR="00EF0D19" w:rsidRPr="00561A89" w:rsidRDefault="00EF0D19" w:rsidP="00357151">
      <w:pPr>
        <w:widowControl w:val="0"/>
        <w:autoSpaceDE w:val="0"/>
        <w:autoSpaceDN w:val="0"/>
        <w:adjustRightInd w:val="0"/>
        <w:spacing w:after="0" w:line="240" w:lineRule="auto"/>
        <w:jc w:val="center"/>
        <w:rPr>
          <w:rFonts w:ascii="Times New Roman" w:hAnsi="Times New Roman" w:cs="Times New Roman"/>
          <w:sz w:val="26"/>
          <w:szCs w:val="26"/>
        </w:rPr>
      </w:pPr>
    </w:p>
    <w:p w:rsidR="00357151" w:rsidRPr="00561A89" w:rsidRDefault="00357151" w:rsidP="00357151">
      <w:pPr>
        <w:widowControl w:val="0"/>
        <w:autoSpaceDE w:val="0"/>
        <w:autoSpaceDN w:val="0"/>
        <w:adjustRightInd w:val="0"/>
        <w:spacing w:after="0" w:line="240" w:lineRule="auto"/>
        <w:jc w:val="center"/>
        <w:rPr>
          <w:rFonts w:ascii="Times New Roman" w:hAnsi="Times New Roman" w:cs="Times New Roman"/>
          <w:sz w:val="26"/>
          <w:szCs w:val="26"/>
        </w:rPr>
      </w:pPr>
    </w:p>
    <w:p w:rsidR="00EF0D19" w:rsidRPr="00561A89" w:rsidRDefault="003960B0" w:rsidP="003960B0">
      <w:pPr>
        <w:spacing w:after="0" w:line="240" w:lineRule="auto"/>
        <w:ind w:firstLine="709"/>
        <w:jc w:val="both"/>
        <w:rPr>
          <w:rFonts w:ascii="Times New Roman" w:eastAsia="Calibri" w:hAnsi="Times New Roman" w:cs="Times New Roman"/>
          <w:sz w:val="26"/>
          <w:szCs w:val="26"/>
        </w:rPr>
      </w:pPr>
      <w:r w:rsidRPr="00561A89">
        <w:rPr>
          <w:rFonts w:ascii="Times New Roman" w:eastAsia="Calibri" w:hAnsi="Times New Roman" w:cs="Times New Roman"/>
          <w:sz w:val="26"/>
          <w:szCs w:val="26"/>
        </w:rPr>
        <w:t>В соответствии постановлением Администрации Ненецкого автономного округа от 30.09.2011 №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876505" w:rsidRPr="00561A89">
        <w:rPr>
          <w:rFonts w:ascii="Times New Roman" w:eastAsia="Calibri" w:hAnsi="Times New Roman" w:cs="Times New Roman"/>
          <w:sz w:val="26"/>
          <w:szCs w:val="26"/>
        </w:rPr>
        <w:t>»,</w:t>
      </w:r>
      <w:r w:rsidR="00876505" w:rsidRPr="00561A89">
        <w:rPr>
          <w:rFonts w:ascii="Times New Roman" w:hAnsi="Times New Roman" w:cs="Times New Roman"/>
          <w:sz w:val="26"/>
          <w:szCs w:val="26"/>
        </w:rPr>
        <w:t xml:space="preserve"> ПРИКАЗЫВАЮ</w:t>
      </w:r>
      <w:r w:rsidRPr="00561A89">
        <w:rPr>
          <w:rFonts w:ascii="Times New Roman" w:hAnsi="Times New Roman" w:cs="Times New Roman"/>
          <w:sz w:val="26"/>
          <w:szCs w:val="26"/>
        </w:rPr>
        <w:t>:</w:t>
      </w:r>
    </w:p>
    <w:p w:rsidR="00561A89" w:rsidRPr="00A158EA" w:rsidRDefault="00A158EA" w:rsidP="00A158E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158EA">
        <w:rPr>
          <w:rFonts w:ascii="Times New Roman" w:eastAsia="Calibri" w:hAnsi="Times New Roman" w:cs="Times New Roman"/>
          <w:sz w:val="26"/>
          <w:szCs w:val="26"/>
        </w:rPr>
        <w:t>1.</w:t>
      </w:r>
      <w:r w:rsidR="00CB3431" w:rsidRPr="00A158EA">
        <w:rPr>
          <w:rFonts w:ascii="Times New Roman" w:eastAsia="Calibri" w:hAnsi="Times New Roman" w:cs="Times New Roman"/>
          <w:sz w:val="26"/>
          <w:szCs w:val="26"/>
        </w:rPr>
        <w:t>Утвердить</w:t>
      </w:r>
      <w:r w:rsidR="003D574E" w:rsidRPr="00A158EA">
        <w:rPr>
          <w:rFonts w:ascii="Times New Roman" w:eastAsia="Calibri" w:hAnsi="Times New Roman" w:cs="Times New Roman"/>
          <w:sz w:val="26"/>
          <w:szCs w:val="26"/>
        </w:rPr>
        <w:t xml:space="preserve"> изменения</w:t>
      </w:r>
      <w:r w:rsidR="00BA148F" w:rsidRPr="00A158EA">
        <w:rPr>
          <w:rFonts w:ascii="Times New Roman" w:eastAsia="Calibri" w:hAnsi="Times New Roman" w:cs="Times New Roman"/>
          <w:sz w:val="26"/>
          <w:szCs w:val="26"/>
        </w:rPr>
        <w:t xml:space="preserve"> в </w:t>
      </w:r>
      <w:r w:rsidR="00876505" w:rsidRPr="00A158EA">
        <w:rPr>
          <w:rFonts w:ascii="Times New Roman" w:eastAsia="Calibri" w:hAnsi="Times New Roman" w:cs="Times New Roman"/>
          <w:sz w:val="26"/>
          <w:szCs w:val="26"/>
        </w:rPr>
        <w:t>А</w:t>
      </w:r>
      <w:r w:rsidR="00EF0D19" w:rsidRPr="00A158EA">
        <w:rPr>
          <w:rFonts w:ascii="Times New Roman" w:eastAsia="Calibri" w:hAnsi="Times New Roman" w:cs="Times New Roman"/>
          <w:sz w:val="26"/>
          <w:szCs w:val="26"/>
        </w:rPr>
        <w:t>дминистративный регламент предоставления государственной услуги «</w:t>
      </w:r>
      <w:r w:rsidR="00C573CD" w:rsidRPr="00A158EA">
        <w:rPr>
          <w:rFonts w:ascii="Times New Roman" w:hAnsi="Times New Roman" w:cs="Times New Roman"/>
          <w:sz w:val="26"/>
          <w:szCs w:val="26"/>
        </w:rPr>
        <w:t xml:space="preserve">Расчет стоимости арендной платы за земельные участки, находящиеся в собственности Ненецкого автономного округа, и земельные участки, государственная собственность на которые не разграничена, расположенные </w:t>
      </w:r>
      <w:r w:rsidR="009948C8">
        <w:rPr>
          <w:rFonts w:ascii="Times New Roman" w:hAnsi="Times New Roman" w:cs="Times New Roman"/>
          <w:sz w:val="26"/>
          <w:szCs w:val="26"/>
        </w:rPr>
        <w:t xml:space="preserve">                           </w:t>
      </w:r>
      <w:r w:rsidR="00C573CD" w:rsidRPr="00A158EA">
        <w:rPr>
          <w:rFonts w:ascii="Times New Roman" w:hAnsi="Times New Roman" w:cs="Times New Roman"/>
          <w:sz w:val="26"/>
          <w:szCs w:val="26"/>
        </w:rPr>
        <w:t>в границах Ненецкого автономного округа</w:t>
      </w:r>
      <w:r w:rsidR="00EF0D19" w:rsidRPr="00A158EA">
        <w:rPr>
          <w:rFonts w:ascii="Times New Roman" w:hAnsi="Times New Roman" w:cs="Times New Roman"/>
          <w:sz w:val="26"/>
          <w:szCs w:val="26"/>
        </w:rPr>
        <w:t>»,</w:t>
      </w:r>
      <w:r w:rsidR="00BA148F" w:rsidRPr="00A158EA">
        <w:rPr>
          <w:rFonts w:ascii="Times New Roman" w:hAnsi="Times New Roman" w:cs="Times New Roman"/>
          <w:sz w:val="26"/>
          <w:szCs w:val="26"/>
        </w:rPr>
        <w:t xml:space="preserve"> утвержденный приказом Управления имущественных и земельных отношений Ненец</w:t>
      </w:r>
      <w:r w:rsidR="00106EEB" w:rsidRPr="00A158EA">
        <w:rPr>
          <w:rFonts w:ascii="Times New Roman" w:hAnsi="Times New Roman" w:cs="Times New Roman"/>
          <w:sz w:val="26"/>
          <w:szCs w:val="26"/>
        </w:rPr>
        <w:t xml:space="preserve">кого автономного округа </w:t>
      </w:r>
      <w:r w:rsidR="009948C8">
        <w:rPr>
          <w:rFonts w:ascii="Times New Roman" w:hAnsi="Times New Roman" w:cs="Times New Roman"/>
          <w:sz w:val="26"/>
          <w:szCs w:val="26"/>
        </w:rPr>
        <w:t xml:space="preserve">                                  </w:t>
      </w:r>
      <w:r w:rsidR="00106EEB" w:rsidRPr="00A158EA">
        <w:rPr>
          <w:rFonts w:ascii="Times New Roman" w:hAnsi="Times New Roman" w:cs="Times New Roman"/>
          <w:sz w:val="26"/>
          <w:szCs w:val="26"/>
        </w:rPr>
        <w:t>от 29</w:t>
      </w:r>
      <w:r w:rsidR="00A23F6A" w:rsidRPr="00A158EA">
        <w:rPr>
          <w:rFonts w:ascii="Times New Roman" w:hAnsi="Times New Roman" w:cs="Times New Roman"/>
          <w:sz w:val="26"/>
          <w:szCs w:val="26"/>
        </w:rPr>
        <w:t>.0</w:t>
      </w:r>
      <w:r w:rsidR="00106EEB" w:rsidRPr="00A158EA">
        <w:rPr>
          <w:rFonts w:ascii="Times New Roman" w:hAnsi="Times New Roman" w:cs="Times New Roman"/>
          <w:sz w:val="26"/>
          <w:szCs w:val="26"/>
        </w:rPr>
        <w:t>5.2017 № 9</w:t>
      </w:r>
      <w:r w:rsidR="00561A89" w:rsidRPr="00A158EA">
        <w:rPr>
          <w:rFonts w:ascii="Times New Roman" w:hAnsi="Times New Roman" w:cs="Times New Roman"/>
          <w:sz w:val="26"/>
          <w:szCs w:val="26"/>
        </w:rPr>
        <w:t xml:space="preserve"> </w:t>
      </w:r>
      <w:r w:rsidR="00561A89" w:rsidRPr="00A158EA">
        <w:rPr>
          <w:rFonts w:ascii="Times New Roman" w:eastAsia="Calibri" w:hAnsi="Times New Roman" w:cs="Times New Roman"/>
          <w:bCs/>
          <w:sz w:val="26"/>
          <w:szCs w:val="26"/>
        </w:rPr>
        <w:t xml:space="preserve">(в редакции приказа Управления имущественных и земельных отношений Ненецкого автономного округа </w:t>
      </w:r>
      <w:r w:rsidR="00561A89" w:rsidRPr="00A158EA">
        <w:rPr>
          <w:rFonts w:ascii="Times New Roman" w:eastAsia="Calibri" w:hAnsi="Times New Roman" w:cs="Times New Roman"/>
          <w:bCs/>
          <w:spacing w:val="-4"/>
          <w:sz w:val="26"/>
          <w:szCs w:val="26"/>
        </w:rPr>
        <w:t>от 01.07.2019 № 12), изменения согласно Приложению.</w:t>
      </w:r>
    </w:p>
    <w:p w:rsidR="003D574E" w:rsidRPr="00A158EA" w:rsidRDefault="00A158EA" w:rsidP="00A158EA">
      <w:pPr>
        <w:tabs>
          <w:tab w:val="left" w:pos="993"/>
        </w:tabs>
        <w:spacing w:after="0" w:line="240" w:lineRule="auto"/>
        <w:ind w:firstLine="709"/>
        <w:jc w:val="both"/>
        <w:rPr>
          <w:rFonts w:ascii="Times New Roman" w:hAnsi="Times New Roman" w:cs="Times New Roman"/>
          <w:sz w:val="26"/>
          <w:szCs w:val="26"/>
        </w:rPr>
      </w:pPr>
      <w:r w:rsidRPr="00A158EA">
        <w:rPr>
          <w:rFonts w:ascii="Times New Roman" w:hAnsi="Times New Roman" w:cs="Times New Roman"/>
          <w:sz w:val="26"/>
          <w:szCs w:val="26"/>
        </w:rPr>
        <w:t>2.</w:t>
      </w:r>
      <w:r w:rsidR="003D574E" w:rsidRPr="00A158EA">
        <w:rPr>
          <w:rFonts w:ascii="Times New Roman" w:hAnsi="Times New Roman" w:cs="Times New Roman"/>
          <w:sz w:val="26"/>
          <w:szCs w:val="26"/>
        </w:rPr>
        <w:t>Настоящий приказ вступает в силу через десять дней после его официального опубликования.</w:t>
      </w:r>
    </w:p>
    <w:p w:rsidR="003D574E" w:rsidRPr="00561A89" w:rsidRDefault="003D574E" w:rsidP="003D574E">
      <w:pPr>
        <w:tabs>
          <w:tab w:val="left" w:pos="993"/>
        </w:tabs>
        <w:spacing w:after="0" w:line="240" w:lineRule="auto"/>
        <w:jc w:val="both"/>
        <w:rPr>
          <w:rFonts w:ascii="Times New Roman" w:hAnsi="Times New Roman" w:cs="Times New Roman"/>
          <w:sz w:val="26"/>
          <w:szCs w:val="26"/>
        </w:rPr>
      </w:pPr>
    </w:p>
    <w:p w:rsidR="003D574E" w:rsidRDefault="003D574E" w:rsidP="003D574E">
      <w:pPr>
        <w:tabs>
          <w:tab w:val="left" w:pos="993"/>
        </w:tabs>
        <w:spacing w:after="0" w:line="240" w:lineRule="auto"/>
        <w:jc w:val="both"/>
        <w:rPr>
          <w:rFonts w:ascii="Times New Roman" w:hAnsi="Times New Roman" w:cs="Times New Roman"/>
          <w:sz w:val="26"/>
          <w:szCs w:val="26"/>
        </w:rPr>
      </w:pPr>
    </w:p>
    <w:p w:rsidR="00A11DDD" w:rsidRPr="00561A89" w:rsidRDefault="00A11DDD" w:rsidP="003D574E">
      <w:pPr>
        <w:tabs>
          <w:tab w:val="left" w:pos="993"/>
        </w:tabs>
        <w:spacing w:after="0" w:line="240" w:lineRule="auto"/>
        <w:jc w:val="both"/>
        <w:rPr>
          <w:rFonts w:ascii="Times New Roman" w:hAnsi="Times New Roman" w:cs="Times New Roman"/>
          <w:sz w:val="26"/>
          <w:szCs w:val="26"/>
        </w:rPr>
      </w:pPr>
    </w:p>
    <w:tbl>
      <w:tblPr>
        <w:tblStyle w:val="a3"/>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3D574E" w:rsidRPr="00561A89" w:rsidTr="00791227">
        <w:tc>
          <w:tcPr>
            <w:tcW w:w="5353" w:type="dxa"/>
            <w:hideMark/>
          </w:tcPr>
          <w:p w:rsidR="003D574E" w:rsidRPr="00561A89" w:rsidRDefault="003D574E" w:rsidP="00791227">
            <w:pPr>
              <w:widowControl w:val="0"/>
              <w:autoSpaceDE w:val="0"/>
              <w:autoSpaceDN w:val="0"/>
              <w:adjustRightInd w:val="0"/>
              <w:rPr>
                <w:rFonts w:ascii="Times New Roman" w:eastAsia="Times New Roman" w:hAnsi="Times New Roman" w:cs="Times New Roman"/>
                <w:sz w:val="26"/>
                <w:szCs w:val="26"/>
              </w:rPr>
            </w:pPr>
            <w:r w:rsidRPr="00561A89">
              <w:rPr>
                <w:rFonts w:ascii="Times New Roman" w:eastAsia="Times New Roman" w:hAnsi="Times New Roman" w:cs="Times New Roman"/>
                <w:sz w:val="26"/>
                <w:szCs w:val="26"/>
              </w:rPr>
              <w:t xml:space="preserve">Начальник Управления имущественных </w:t>
            </w:r>
          </w:p>
          <w:p w:rsidR="003D574E" w:rsidRPr="00561A89" w:rsidRDefault="003D574E" w:rsidP="00791227">
            <w:pPr>
              <w:widowControl w:val="0"/>
              <w:autoSpaceDE w:val="0"/>
              <w:autoSpaceDN w:val="0"/>
              <w:adjustRightInd w:val="0"/>
              <w:rPr>
                <w:rFonts w:ascii="Times New Roman" w:eastAsia="Times New Roman" w:hAnsi="Times New Roman" w:cs="Times New Roman"/>
                <w:sz w:val="26"/>
                <w:szCs w:val="26"/>
              </w:rPr>
            </w:pPr>
            <w:r w:rsidRPr="00561A89">
              <w:rPr>
                <w:rFonts w:ascii="Times New Roman" w:eastAsia="Times New Roman" w:hAnsi="Times New Roman" w:cs="Times New Roman"/>
                <w:sz w:val="26"/>
                <w:szCs w:val="26"/>
              </w:rPr>
              <w:t xml:space="preserve">и земельных отношений Ненецкого автономного округа </w:t>
            </w:r>
          </w:p>
        </w:tc>
        <w:tc>
          <w:tcPr>
            <w:tcW w:w="5068" w:type="dxa"/>
          </w:tcPr>
          <w:p w:rsidR="003D574E" w:rsidRPr="00561A89" w:rsidRDefault="003D574E" w:rsidP="00791227">
            <w:pPr>
              <w:widowControl w:val="0"/>
              <w:autoSpaceDE w:val="0"/>
              <w:autoSpaceDN w:val="0"/>
              <w:adjustRightInd w:val="0"/>
              <w:jc w:val="both"/>
              <w:rPr>
                <w:rFonts w:ascii="Times New Roman" w:eastAsia="Times New Roman" w:hAnsi="Times New Roman" w:cs="Times New Roman"/>
                <w:sz w:val="26"/>
                <w:szCs w:val="26"/>
              </w:rPr>
            </w:pPr>
          </w:p>
          <w:p w:rsidR="003D574E" w:rsidRPr="00561A89" w:rsidRDefault="003D574E" w:rsidP="00791227">
            <w:pPr>
              <w:widowControl w:val="0"/>
              <w:autoSpaceDE w:val="0"/>
              <w:autoSpaceDN w:val="0"/>
              <w:adjustRightInd w:val="0"/>
              <w:rPr>
                <w:rFonts w:ascii="Times New Roman" w:eastAsia="Times New Roman" w:hAnsi="Times New Roman" w:cs="Times New Roman"/>
                <w:sz w:val="26"/>
                <w:szCs w:val="26"/>
              </w:rPr>
            </w:pPr>
          </w:p>
          <w:p w:rsidR="003D574E" w:rsidRPr="00561A89" w:rsidRDefault="003D574E" w:rsidP="00791227">
            <w:pPr>
              <w:widowControl w:val="0"/>
              <w:autoSpaceDE w:val="0"/>
              <w:autoSpaceDN w:val="0"/>
              <w:adjustRightInd w:val="0"/>
              <w:rPr>
                <w:rFonts w:ascii="Times New Roman" w:eastAsia="Times New Roman" w:hAnsi="Times New Roman" w:cs="Times New Roman"/>
                <w:sz w:val="26"/>
                <w:szCs w:val="26"/>
              </w:rPr>
            </w:pPr>
            <w:r w:rsidRPr="00561A89">
              <w:rPr>
                <w:rFonts w:ascii="Times New Roman" w:eastAsia="Times New Roman" w:hAnsi="Times New Roman" w:cs="Times New Roman"/>
                <w:sz w:val="26"/>
                <w:szCs w:val="26"/>
              </w:rPr>
              <w:t xml:space="preserve">                             А.В. Голговская</w:t>
            </w:r>
          </w:p>
        </w:tc>
      </w:tr>
    </w:tbl>
    <w:p w:rsidR="003D574E" w:rsidRPr="00357151" w:rsidRDefault="003D574E" w:rsidP="003D574E">
      <w:pPr>
        <w:tabs>
          <w:tab w:val="left" w:pos="993"/>
        </w:tabs>
        <w:spacing w:after="0" w:line="240" w:lineRule="auto"/>
        <w:jc w:val="both"/>
        <w:rPr>
          <w:rFonts w:ascii="Times New Roman" w:hAnsi="Times New Roman" w:cs="Times New Roman"/>
          <w:sz w:val="28"/>
          <w:szCs w:val="28"/>
        </w:rPr>
      </w:pPr>
    </w:p>
    <w:p w:rsidR="00F92D67" w:rsidRPr="00357151" w:rsidRDefault="00F92D67" w:rsidP="003D574E">
      <w:pPr>
        <w:tabs>
          <w:tab w:val="left" w:pos="993"/>
        </w:tabs>
        <w:spacing w:after="0" w:line="240" w:lineRule="auto"/>
        <w:jc w:val="both"/>
        <w:rPr>
          <w:rFonts w:ascii="Times New Roman" w:hAnsi="Times New Roman" w:cs="Times New Roman"/>
          <w:sz w:val="28"/>
          <w:szCs w:val="28"/>
        </w:rPr>
        <w:sectPr w:rsidR="00F92D67" w:rsidRPr="00357151" w:rsidSect="006849A4">
          <w:headerReference w:type="default" r:id="rId9"/>
          <w:pgSz w:w="11906" w:h="16838"/>
          <w:pgMar w:top="1134" w:right="850" w:bottom="1134" w:left="1701" w:header="708" w:footer="708" w:gutter="0"/>
          <w:cols w:space="708"/>
          <w:titlePg/>
          <w:docGrid w:linePitch="360"/>
        </w:sectPr>
      </w:pPr>
    </w:p>
    <w:p w:rsidR="003D574E" w:rsidRPr="00876505" w:rsidRDefault="003D574E" w:rsidP="00CB3431">
      <w:pPr>
        <w:tabs>
          <w:tab w:val="left" w:pos="993"/>
        </w:tabs>
        <w:spacing w:after="0" w:line="240" w:lineRule="auto"/>
        <w:ind w:left="4536"/>
        <w:rPr>
          <w:rFonts w:ascii="Times New Roman" w:hAnsi="Times New Roman" w:cs="Times New Roman"/>
          <w:sz w:val="26"/>
          <w:szCs w:val="26"/>
        </w:rPr>
      </w:pPr>
      <w:r w:rsidRPr="00876505">
        <w:rPr>
          <w:rFonts w:ascii="Times New Roman" w:hAnsi="Times New Roman" w:cs="Times New Roman"/>
          <w:sz w:val="26"/>
          <w:szCs w:val="26"/>
        </w:rPr>
        <w:lastRenderedPageBreak/>
        <w:t>Приложение</w:t>
      </w:r>
    </w:p>
    <w:p w:rsidR="003D574E" w:rsidRPr="00876505" w:rsidRDefault="003D574E" w:rsidP="00CB3431">
      <w:pPr>
        <w:tabs>
          <w:tab w:val="left" w:pos="993"/>
        </w:tabs>
        <w:spacing w:after="0" w:line="240" w:lineRule="auto"/>
        <w:ind w:left="4536"/>
        <w:rPr>
          <w:rFonts w:ascii="Times New Roman" w:hAnsi="Times New Roman" w:cs="Times New Roman"/>
          <w:sz w:val="26"/>
          <w:szCs w:val="26"/>
        </w:rPr>
      </w:pPr>
      <w:r w:rsidRPr="00876505">
        <w:rPr>
          <w:rFonts w:ascii="Times New Roman" w:hAnsi="Times New Roman" w:cs="Times New Roman"/>
          <w:sz w:val="26"/>
          <w:szCs w:val="26"/>
        </w:rPr>
        <w:t xml:space="preserve">к приказу Управления </w:t>
      </w:r>
      <w:r w:rsidR="00CB3431" w:rsidRPr="00876505">
        <w:rPr>
          <w:rFonts w:ascii="Times New Roman" w:hAnsi="Times New Roman" w:cs="Times New Roman"/>
          <w:sz w:val="26"/>
          <w:szCs w:val="26"/>
        </w:rPr>
        <w:t>и</w:t>
      </w:r>
      <w:r w:rsidRPr="00876505">
        <w:rPr>
          <w:rFonts w:ascii="Times New Roman" w:hAnsi="Times New Roman" w:cs="Times New Roman"/>
          <w:sz w:val="26"/>
          <w:szCs w:val="26"/>
        </w:rPr>
        <w:t xml:space="preserve">мущественных </w:t>
      </w:r>
      <w:r w:rsidR="00451F46">
        <w:rPr>
          <w:rFonts w:ascii="Times New Roman" w:hAnsi="Times New Roman" w:cs="Times New Roman"/>
          <w:sz w:val="26"/>
          <w:szCs w:val="26"/>
        </w:rPr>
        <w:t xml:space="preserve">                </w:t>
      </w:r>
      <w:r w:rsidRPr="00876505">
        <w:rPr>
          <w:rFonts w:ascii="Times New Roman" w:hAnsi="Times New Roman" w:cs="Times New Roman"/>
          <w:sz w:val="26"/>
          <w:szCs w:val="26"/>
        </w:rPr>
        <w:t>и земельных отношений Ненецкого автономного округа</w:t>
      </w:r>
    </w:p>
    <w:p w:rsidR="003D574E" w:rsidRPr="00876505" w:rsidRDefault="003D574E" w:rsidP="00CB3431">
      <w:pPr>
        <w:tabs>
          <w:tab w:val="left" w:pos="993"/>
        </w:tabs>
        <w:spacing w:after="0" w:line="240" w:lineRule="auto"/>
        <w:ind w:left="4536"/>
        <w:rPr>
          <w:rFonts w:ascii="Times New Roman" w:hAnsi="Times New Roman" w:cs="Times New Roman"/>
          <w:sz w:val="26"/>
          <w:szCs w:val="26"/>
        </w:rPr>
      </w:pPr>
      <w:r w:rsidRPr="00876505">
        <w:rPr>
          <w:rFonts w:ascii="Times New Roman" w:hAnsi="Times New Roman" w:cs="Times New Roman"/>
          <w:sz w:val="26"/>
          <w:szCs w:val="26"/>
        </w:rPr>
        <w:t>от _________ № ___________</w:t>
      </w:r>
    </w:p>
    <w:p w:rsidR="003D574E" w:rsidRPr="00876505" w:rsidRDefault="003D574E" w:rsidP="00CB3431">
      <w:pPr>
        <w:widowControl w:val="0"/>
        <w:tabs>
          <w:tab w:val="left" w:pos="5670"/>
        </w:tabs>
        <w:autoSpaceDE w:val="0"/>
        <w:autoSpaceDN w:val="0"/>
        <w:adjustRightInd w:val="0"/>
        <w:spacing w:after="0" w:line="240" w:lineRule="auto"/>
        <w:ind w:left="4536" w:right="-1"/>
        <w:rPr>
          <w:rFonts w:ascii="Times New Roman" w:hAnsi="Times New Roman" w:cs="Times New Roman"/>
          <w:sz w:val="26"/>
          <w:szCs w:val="26"/>
        </w:rPr>
      </w:pPr>
      <w:r w:rsidRPr="00876505">
        <w:rPr>
          <w:rFonts w:ascii="Times New Roman" w:hAnsi="Times New Roman" w:cs="Times New Roman"/>
          <w:sz w:val="26"/>
          <w:szCs w:val="26"/>
        </w:rPr>
        <w:t xml:space="preserve">«О </w:t>
      </w:r>
      <w:r w:rsidRPr="00876505">
        <w:rPr>
          <w:rFonts w:ascii="Times New Roman" w:hAnsi="Times New Roman" w:cs="Times New Roman"/>
          <w:bCs/>
          <w:sz w:val="26"/>
          <w:szCs w:val="26"/>
        </w:rPr>
        <w:t xml:space="preserve">внесении изменений в </w:t>
      </w:r>
      <w:r w:rsidR="00876505" w:rsidRPr="00876505">
        <w:rPr>
          <w:rFonts w:ascii="Times New Roman" w:hAnsi="Times New Roman" w:cs="Times New Roman"/>
          <w:bCs/>
          <w:sz w:val="26"/>
          <w:szCs w:val="26"/>
        </w:rPr>
        <w:t>А</w:t>
      </w:r>
      <w:r w:rsidRPr="00876505">
        <w:rPr>
          <w:rFonts w:ascii="Times New Roman" w:hAnsi="Times New Roman" w:cs="Times New Roman"/>
          <w:bCs/>
          <w:sz w:val="26"/>
          <w:szCs w:val="26"/>
        </w:rPr>
        <w:t>дминистративный регламент предоставления государственной услуги</w:t>
      </w:r>
      <w:r w:rsidR="00CB3431" w:rsidRPr="00876505">
        <w:rPr>
          <w:rFonts w:ascii="Times New Roman" w:hAnsi="Times New Roman" w:cs="Times New Roman"/>
          <w:bCs/>
          <w:sz w:val="26"/>
          <w:szCs w:val="26"/>
        </w:rPr>
        <w:t xml:space="preserve"> </w:t>
      </w:r>
      <w:r w:rsidRPr="00876505">
        <w:rPr>
          <w:rFonts w:ascii="Times New Roman" w:eastAsia="Calibri" w:hAnsi="Times New Roman" w:cs="Times New Roman"/>
          <w:sz w:val="26"/>
          <w:szCs w:val="26"/>
        </w:rPr>
        <w:t>«</w:t>
      </w:r>
      <w:r w:rsidRPr="00876505">
        <w:rPr>
          <w:rFonts w:ascii="Times New Roman" w:hAnsi="Times New Roman" w:cs="Times New Roman"/>
          <w:sz w:val="26"/>
          <w:szCs w:val="26"/>
        </w:rPr>
        <w:t xml:space="preserve">Расчет стоимости арендной платы </w:t>
      </w:r>
      <w:r w:rsidR="00451F46">
        <w:rPr>
          <w:rFonts w:ascii="Times New Roman" w:hAnsi="Times New Roman" w:cs="Times New Roman"/>
          <w:sz w:val="26"/>
          <w:szCs w:val="26"/>
        </w:rPr>
        <w:t xml:space="preserve">                    </w:t>
      </w:r>
      <w:bookmarkStart w:id="0" w:name="_GoBack"/>
      <w:bookmarkEnd w:id="0"/>
      <w:r w:rsidRPr="00876505">
        <w:rPr>
          <w:rFonts w:ascii="Times New Roman" w:hAnsi="Times New Roman" w:cs="Times New Roman"/>
          <w:sz w:val="26"/>
          <w:szCs w:val="26"/>
        </w:rPr>
        <w:t xml:space="preserve">за земельные участки, </w:t>
      </w:r>
    </w:p>
    <w:p w:rsidR="003D574E" w:rsidRPr="00876505" w:rsidRDefault="003D574E" w:rsidP="00CB3431">
      <w:pPr>
        <w:widowControl w:val="0"/>
        <w:tabs>
          <w:tab w:val="left" w:pos="5670"/>
        </w:tabs>
        <w:autoSpaceDE w:val="0"/>
        <w:autoSpaceDN w:val="0"/>
        <w:adjustRightInd w:val="0"/>
        <w:spacing w:after="0" w:line="240" w:lineRule="auto"/>
        <w:ind w:left="4536" w:right="-1"/>
        <w:rPr>
          <w:rFonts w:ascii="Times New Roman" w:hAnsi="Times New Roman" w:cs="Times New Roman"/>
          <w:sz w:val="26"/>
          <w:szCs w:val="26"/>
        </w:rPr>
      </w:pPr>
      <w:r w:rsidRPr="00876505">
        <w:rPr>
          <w:rFonts w:ascii="Times New Roman" w:hAnsi="Times New Roman" w:cs="Times New Roman"/>
          <w:sz w:val="26"/>
          <w:szCs w:val="26"/>
        </w:rPr>
        <w:t>находящиеся в собственности Ненецкого автономного</w:t>
      </w:r>
      <w:r w:rsidR="00CB3431" w:rsidRPr="00876505">
        <w:rPr>
          <w:rFonts w:ascii="Times New Roman" w:hAnsi="Times New Roman" w:cs="Times New Roman"/>
          <w:sz w:val="26"/>
          <w:szCs w:val="26"/>
        </w:rPr>
        <w:t xml:space="preserve"> </w:t>
      </w:r>
      <w:r w:rsidR="00732A84" w:rsidRPr="00876505">
        <w:rPr>
          <w:rFonts w:ascii="Times New Roman" w:hAnsi="Times New Roman" w:cs="Times New Roman"/>
          <w:sz w:val="26"/>
          <w:szCs w:val="26"/>
        </w:rPr>
        <w:t>округа, и</w:t>
      </w:r>
      <w:r w:rsidRPr="00876505">
        <w:rPr>
          <w:rFonts w:ascii="Times New Roman" w:hAnsi="Times New Roman" w:cs="Times New Roman"/>
          <w:sz w:val="26"/>
          <w:szCs w:val="26"/>
        </w:rPr>
        <w:t xml:space="preserve"> земельные участки, государственная собственность на которые </w:t>
      </w:r>
      <w:r w:rsidR="003261E1" w:rsidRPr="00876505">
        <w:rPr>
          <w:rFonts w:ascii="Times New Roman" w:hAnsi="Times New Roman" w:cs="Times New Roman"/>
          <w:sz w:val="26"/>
          <w:szCs w:val="26"/>
        </w:rPr>
        <w:t xml:space="preserve">                                </w:t>
      </w:r>
      <w:r w:rsidRPr="00876505">
        <w:rPr>
          <w:rFonts w:ascii="Times New Roman" w:hAnsi="Times New Roman" w:cs="Times New Roman"/>
          <w:sz w:val="26"/>
          <w:szCs w:val="26"/>
        </w:rPr>
        <w:t xml:space="preserve">не разграничена, расположенные </w:t>
      </w:r>
      <w:r w:rsidR="003261E1" w:rsidRPr="00876505">
        <w:rPr>
          <w:rFonts w:ascii="Times New Roman" w:hAnsi="Times New Roman" w:cs="Times New Roman"/>
          <w:sz w:val="26"/>
          <w:szCs w:val="26"/>
        </w:rPr>
        <w:t xml:space="preserve">                       </w:t>
      </w:r>
      <w:r w:rsidRPr="00876505">
        <w:rPr>
          <w:rFonts w:ascii="Times New Roman" w:hAnsi="Times New Roman" w:cs="Times New Roman"/>
          <w:sz w:val="26"/>
          <w:szCs w:val="26"/>
        </w:rPr>
        <w:t>в границах Ненецкого автономного округа</w:t>
      </w:r>
      <w:r w:rsidRPr="00876505">
        <w:rPr>
          <w:rFonts w:ascii="Times New Roman" w:eastAsia="Calibri" w:hAnsi="Times New Roman" w:cs="Times New Roman"/>
          <w:sz w:val="26"/>
          <w:szCs w:val="26"/>
        </w:rPr>
        <w:t>»</w:t>
      </w:r>
    </w:p>
    <w:p w:rsidR="003D574E" w:rsidRPr="003D574E" w:rsidRDefault="003D574E" w:rsidP="003D574E">
      <w:pPr>
        <w:pStyle w:val="ConsPlusNormal"/>
        <w:tabs>
          <w:tab w:val="left" w:pos="5670"/>
        </w:tabs>
        <w:ind w:left="5670" w:firstLine="709"/>
        <w:jc w:val="both"/>
        <w:rPr>
          <w:rFonts w:eastAsia="Calibri"/>
        </w:rPr>
      </w:pPr>
    </w:p>
    <w:p w:rsidR="003D574E" w:rsidRDefault="003D574E" w:rsidP="00E36994">
      <w:pPr>
        <w:pStyle w:val="ConsPlusNormal"/>
        <w:ind w:firstLine="709"/>
        <w:jc w:val="both"/>
        <w:rPr>
          <w:rFonts w:eastAsia="Calibri"/>
        </w:rPr>
      </w:pPr>
    </w:p>
    <w:p w:rsidR="003D574E" w:rsidRDefault="003D574E" w:rsidP="00E36994">
      <w:pPr>
        <w:pStyle w:val="ConsPlusNormal"/>
        <w:ind w:firstLine="709"/>
        <w:jc w:val="both"/>
        <w:rPr>
          <w:rFonts w:eastAsia="Calibri"/>
        </w:rPr>
      </w:pPr>
    </w:p>
    <w:p w:rsidR="00357151" w:rsidRDefault="00357151" w:rsidP="00CB3431">
      <w:pPr>
        <w:pStyle w:val="ConsPlusNormal"/>
        <w:ind w:left="567" w:right="850"/>
        <w:jc w:val="center"/>
        <w:rPr>
          <w:rFonts w:eastAsia="Calibri"/>
          <w:b/>
        </w:rPr>
      </w:pPr>
    </w:p>
    <w:p w:rsidR="003D574E" w:rsidRPr="00413122" w:rsidRDefault="003D574E" w:rsidP="00413122">
      <w:pPr>
        <w:pStyle w:val="ConsPlusNormal"/>
        <w:tabs>
          <w:tab w:val="left" w:pos="8080"/>
        </w:tabs>
        <w:ind w:left="567" w:right="850" w:firstLine="284"/>
        <w:jc w:val="center"/>
        <w:rPr>
          <w:rFonts w:eastAsia="Calibri"/>
          <w:b/>
          <w:sz w:val="26"/>
          <w:szCs w:val="26"/>
        </w:rPr>
      </w:pPr>
      <w:r w:rsidRPr="00413122">
        <w:rPr>
          <w:rFonts w:eastAsia="Calibri"/>
          <w:b/>
          <w:sz w:val="26"/>
          <w:szCs w:val="26"/>
        </w:rPr>
        <w:t>ИЗМЕНЕНИЯ</w:t>
      </w:r>
    </w:p>
    <w:p w:rsidR="003D574E" w:rsidRPr="00413122" w:rsidRDefault="00E902D9" w:rsidP="00413122">
      <w:pPr>
        <w:widowControl w:val="0"/>
        <w:tabs>
          <w:tab w:val="left" w:pos="8080"/>
        </w:tabs>
        <w:autoSpaceDE w:val="0"/>
        <w:autoSpaceDN w:val="0"/>
        <w:adjustRightInd w:val="0"/>
        <w:spacing w:after="0" w:line="240" w:lineRule="auto"/>
        <w:ind w:left="567" w:right="850" w:firstLine="284"/>
        <w:jc w:val="center"/>
        <w:rPr>
          <w:rFonts w:ascii="Times New Roman" w:eastAsia="Calibri" w:hAnsi="Times New Roman" w:cs="Times New Roman"/>
          <w:b/>
          <w:sz w:val="26"/>
          <w:szCs w:val="26"/>
        </w:rPr>
      </w:pPr>
      <w:r w:rsidRPr="00413122">
        <w:rPr>
          <w:rFonts w:ascii="Times New Roman" w:eastAsia="Calibri" w:hAnsi="Times New Roman" w:cs="Times New Roman"/>
          <w:b/>
          <w:sz w:val="26"/>
          <w:szCs w:val="26"/>
        </w:rPr>
        <w:t>в</w:t>
      </w:r>
      <w:r w:rsidR="003D574E" w:rsidRPr="00413122">
        <w:rPr>
          <w:rFonts w:eastAsia="Calibri"/>
          <w:b/>
          <w:sz w:val="26"/>
          <w:szCs w:val="26"/>
        </w:rPr>
        <w:t xml:space="preserve"> </w:t>
      </w:r>
      <w:r w:rsidR="00876505" w:rsidRPr="00413122">
        <w:rPr>
          <w:rFonts w:ascii="Times New Roman" w:eastAsia="Calibri" w:hAnsi="Times New Roman" w:cs="Times New Roman"/>
          <w:b/>
          <w:sz w:val="26"/>
          <w:szCs w:val="26"/>
        </w:rPr>
        <w:t>А</w:t>
      </w:r>
      <w:r w:rsidR="003D574E" w:rsidRPr="00413122">
        <w:rPr>
          <w:rFonts w:ascii="Times New Roman" w:hAnsi="Times New Roman" w:cs="Times New Roman"/>
          <w:b/>
          <w:bCs/>
          <w:sz w:val="26"/>
          <w:szCs w:val="26"/>
        </w:rPr>
        <w:t>дминистративный регламент</w:t>
      </w:r>
      <w:r w:rsidR="00CB3431" w:rsidRPr="00413122">
        <w:rPr>
          <w:rFonts w:ascii="Times New Roman" w:hAnsi="Times New Roman" w:cs="Times New Roman"/>
          <w:b/>
          <w:bCs/>
          <w:sz w:val="26"/>
          <w:szCs w:val="26"/>
        </w:rPr>
        <w:t xml:space="preserve"> </w:t>
      </w:r>
      <w:r w:rsidR="003D574E" w:rsidRPr="00413122">
        <w:rPr>
          <w:rFonts w:ascii="Times New Roman" w:hAnsi="Times New Roman" w:cs="Times New Roman"/>
          <w:b/>
          <w:bCs/>
          <w:sz w:val="26"/>
          <w:szCs w:val="26"/>
        </w:rPr>
        <w:t>предоставления государственной услуги</w:t>
      </w:r>
      <w:r w:rsidR="00CB3431" w:rsidRPr="00413122">
        <w:rPr>
          <w:rFonts w:ascii="Times New Roman" w:hAnsi="Times New Roman" w:cs="Times New Roman"/>
          <w:b/>
          <w:bCs/>
          <w:sz w:val="26"/>
          <w:szCs w:val="26"/>
        </w:rPr>
        <w:t xml:space="preserve"> </w:t>
      </w:r>
      <w:r w:rsidR="003D574E" w:rsidRPr="00413122">
        <w:rPr>
          <w:rFonts w:ascii="Times New Roman" w:eastAsia="Calibri" w:hAnsi="Times New Roman" w:cs="Times New Roman"/>
          <w:b/>
          <w:sz w:val="26"/>
          <w:szCs w:val="26"/>
        </w:rPr>
        <w:t>«</w:t>
      </w:r>
      <w:r w:rsidR="003D574E" w:rsidRPr="00413122">
        <w:rPr>
          <w:rFonts w:ascii="Times New Roman" w:hAnsi="Times New Roman" w:cs="Times New Roman"/>
          <w:b/>
          <w:sz w:val="26"/>
          <w:szCs w:val="26"/>
        </w:rPr>
        <w:t>Расчет стоимости арендной платы за земельные участки, находящиеся в собственности Ненецкого автономного округа, и земельные участки, государственная собственность на которые не разграничена, расположенные в границах</w:t>
      </w:r>
      <w:r w:rsidR="00CB3431" w:rsidRPr="00413122">
        <w:rPr>
          <w:rFonts w:ascii="Times New Roman" w:hAnsi="Times New Roman" w:cs="Times New Roman"/>
          <w:b/>
          <w:sz w:val="26"/>
          <w:szCs w:val="26"/>
        </w:rPr>
        <w:t xml:space="preserve"> </w:t>
      </w:r>
      <w:r w:rsidR="003D574E" w:rsidRPr="00413122">
        <w:rPr>
          <w:rFonts w:ascii="Times New Roman" w:hAnsi="Times New Roman" w:cs="Times New Roman"/>
          <w:b/>
          <w:sz w:val="26"/>
          <w:szCs w:val="26"/>
        </w:rPr>
        <w:t>Ненецкого автономного округа</w:t>
      </w:r>
      <w:r w:rsidR="003D574E" w:rsidRPr="00413122">
        <w:rPr>
          <w:rFonts w:ascii="Times New Roman" w:eastAsia="Calibri" w:hAnsi="Times New Roman" w:cs="Times New Roman"/>
          <w:b/>
          <w:sz w:val="26"/>
          <w:szCs w:val="26"/>
        </w:rPr>
        <w:t>»</w:t>
      </w:r>
    </w:p>
    <w:p w:rsidR="003D574E" w:rsidRDefault="003D574E" w:rsidP="00E36994">
      <w:pPr>
        <w:pStyle w:val="ConsPlusNormal"/>
        <w:ind w:firstLine="709"/>
        <w:jc w:val="both"/>
        <w:rPr>
          <w:rFonts w:eastAsia="Calibri"/>
        </w:rPr>
      </w:pPr>
    </w:p>
    <w:p w:rsidR="00E36994" w:rsidRPr="00B27C51" w:rsidRDefault="00BA148F" w:rsidP="00B27C51">
      <w:pPr>
        <w:pStyle w:val="ConsPlusNormal"/>
        <w:ind w:firstLine="709"/>
        <w:jc w:val="both"/>
        <w:rPr>
          <w:rFonts w:eastAsia="Calibri"/>
          <w:sz w:val="26"/>
          <w:szCs w:val="26"/>
        </w:rPr>
      </w:pPr>
      <w:r w:rsidRPr="00B27C51">
        <w:rPr>
          <w:rFonts w:eastAsia="Calibri"/>
          <w:sz w:val="26"/>
          <w:szCs w:val="26"/>
        </w:rPr>
        <w:t>1</w:t>
      </w:r>
      <w:r w:rsidR="003D574E" w:rsidRPr="00B27C51">
        <w:rPr>
          <w:rFonts w:eastAsia="Calibri"/>
          <w:sz w:val="26"/>
          <w:szCs w:val="26"/>
        </w:rPr>
        <w:t>.</w:t>
      </w:r>
      <w:r w:rsidR="00FB2A55" w:rsidRPr="00B27C51">
        <w:rPr>
          <w:rFonts w:eastAsia="Calibri"/>
          <w:sz w:val="26"/>
          <w:szCs w:val="26"/>
        </w:rPr>
        <w:t xml:space="preserve"> </w:t>
      </w:r>
      <w:r w:rsidR="00BE44D8" w:rsidRPr="00B27C51">
        <w:rPr>
          <w:rFonts w:eastAsia="Calibri"/>
          <w:sz w:val="26"/>
          <w:szCs w:val="26"/>
        </w:rPr>
        <w:t>П</w:t>
      </w:r>
      <w:r w:rsidR="00106EEB" w:rsidRPr="00B27C51">
        <w:rPr>
          <w:rFonts w:eastAsia="Calibri"/>
          <w:sz w:val="26"/>
          <w:szCs w:val="26"/>
        </w:rPr>
        <w:t xml:space="preserve">ункт </w:t>
      </w:r>
      <w:r w:rsidR="00BE44D8" w:rsidRPr="00B27C51">
        <w:rPr>
          <w:rFonts w:eastAsia="Calibri"/>
          <w:sz w:val="26"/>
          <w:szCs w:val="26"/>
        </w:rPr>
        <w:t>15</w:t>
      </w:r>
      <w:r w:rsidR="00E36994" w:rsidRPr="00B27C51">
        <w:rPr>
          <w:rFonts w:eastAsia="Calibri"/>
          <w:sz w:val="26"/>
          <w:szCs w:val="26"/>
        </w:rPr>
        <w:t xml:space="preserve"> изложить в следующей редакции:</w:t>
      </w:r>
      <w:r w:rsidR="00FA0498" w:rsidRPr="00B27C51">
        <w:rPr>
          <w:rFonts w:eastAsia="Calibri"/>
          <w:sz w:val="26"/>
          <w:szCs w:val="26"/>
        </w:rPr>
        <w:t xml:space="preserve"> </w:t>
      </w:r>
    </w:p>
    <w:p w:rsidR="00BE44D8" w:rsidRPr="00B27C51" w:rsidRDefault="00681E43" w:rsidP="00B27C51">
      <w:pPr>
        <w:spacing w:after="0" w:line="240" w:lineRule="auto"/>
        <w:ind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 xml:space="preserve">«15. </w:t>
      </w:r>
      <w:r w:rsidR="00BE44D8" w:rsidRPr="00B27C51">
        <w:rPr>
          <w:rFonts w:ascii="Times New Roman" w:eastAsia="Calibri" w:hAnsi="Times New Roman" w:cs="Times New Roman"/>
          <w:color w:val="000000"/>
          <w:sz w:val="26"/>
          <w:szCs w:val="26"/>
          <w:shd w:val="clear" w:color="auto" w:fill="FFFFFF"/>
          <w:lang w:eastAsia="en-US"/>
        </w:rPr>
        <w:t>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BE44D8" w:rsidRPr="00B27C51" w:rsidRDefault="00DE04E7" w:rsidP="00B27C51">
      <w:pPr>
        <w:numPr>
          <w:ilvl w:val="0"/>
          <w:numId w:val="3"/>
        </w:numPr>
        <w:spacing w:after="0" w:line="240" w:lineRule="auto"/>
        <w:ind w:left="0"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Федеральная служба государственной регистрации, кадастра</w:t>
      </w:r>
      <w:r w:rsidR="00183170" w:rsidRPr="00B27C51">
        <w:rPr>
          <w:rFonts w:ascii="Times New Roman" w:eastAsia="Calibri" w:hAnsi="Times New Roman" w:cs="Times New Roman"/>
          <w:color w:val="000000"/>
          <w:sz w:val="26"/>
          <w:szCs w:val="26"/>
          <w:shd w:val="clear" w:color="auto" w:fill="FFFFFF"/>
          <w:lang w:eastAsia="en-US"/>
        </w:rPr>
        <w:t xml:space="preserve"> </w:t>
      </w:r>
      <w:r w:rsidRPr="00B27C51">
        <w:rPr>
          <w:rFonts w:ascii="Times New Roman" w:eastAsia="Calibri" w:hAnsi="Times New Roman" w:cs="Times New Roman"/>
          <w:color w:val="000000"/>
          <w:sz w:val="26"/>
          <w:szCs w:val="26"/>
          <w:shd w:val="clear" w:color="auto" w:fill="FFFFFF"/>
          <w:lang w:eastAsia="en-US"/>
        </w:rPr>
        <w:t>и картографии (</w:t>
      </w:r>
      <w:r w:rsidR="00BE44D8" w:rsidRPr="00B27C51">
        <w:rPr>
          <w:rFonts w:ascii="Times New Roman" w:eastAsia="Calibri" w:hAnsi="Times New Roman" w:cs="Times New Roman"/>
          <w:color w:val="000000"/>
          <w:sz w:val="26"/>
          <w:szCs w:val="26"/>
          <w:shd w:val="clear" w:color="auto" w:fill="FFFFFF"/>
          <w:lang w:eastAsia="en-US"/>
        </w:rPr>
        <w:t>Росреестр</w:t>
      </w:r>
      <w:r w:rsidRPr="00B27C51">
        <w:rPr>
          <w:rFonts w:ascii="Times New Roman" w:eastAsia="Calibri" w:hAnsi="Times New Roman" w:cs="Times New Roman"/>
          <w:color w:val="000000"/>
          <w:sz w:val="26"/>
          <w:szCs w:val="26"/>
          <w:shd w:val="clear" w:color="auto" w:fill="FFFFFF"/>
          <w:lang w:eastAsia="en-US"/>
        </w:rPr>
        <w:t>)</w:t>
      </w:r>
      <w:r w:rsidR="005037EC" w:rsidRPr="00B27C51">
        <w:rPr>
          <w:rFonts w:ascii="Times New Roman" w:eastAsia="Calibri" w:hAnsi="Times New Roman" w:cs="Times New Roman"/>
          <w:color w:val="000000"/>
          <w:sz w:val="26"/>
          <w:szCs w:val="26"/>
          <w:shd w:val="clear" w:color="auto" w:fill="FFFFFF"/>
          <w:lang w:eastAsia="en-US"/>
        </w:rPr>
        <w:t>;</w:t>
      </w:r>
      <w:r w:rsidR="00BE44D8" w:rsidRPr="00B27C51">
        <w:rPr>
          <w:rFonts w:ascii="Times New Roman" w:eastAsia="Calibri" w:hAnsi="Times New Roman" w:cs="Times New Roman"/>
          <w:color w:val="000000"/>
          <w:sz w:val="26"/>
          <w:szCs w:val="26"/>
          <w:shd w:val="clear" w:color="auto" w:fill="FFFFFF"/>
          <w:lang w:eastAsia="en-US"/>
        </w:rPr>
        <w:t xml:space="preserve"> </w:t>
      </w:r>
    </w:p>
    <w:p w:rsidR="00BC21B9" w:rsidRPr="00B27C51" w:rsidRDefault="00D07B03" w:rsidP="00B27C51">
      <w:pPr>
        <w:numPr>
          <w:ilvl w:val="0"/>
          <w:numId w:val="3"/>
        </w:numPr>
        <w:spacing w:after="0" w:line="240" w:lineRule="auto"/>
        <w:ind w:left="0"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Министерство внутренних дел Российской Федерации (МВД РФ</w:t>
      </w:r>
      <w:r w:rsidR="00BC21B9" w:rsidRPr="00B27C51">
        <w:rPr>
          <w:rFonts w:ascii="Times New Roman" w:eastAsia="Calibri" w:hAnsi="Times New Roman" w:cs="Times New Roman"/>
          <w:color w:val="000000"/>
          <w:sz w:val="26"/>
          <w:szCs w:val="26"/>
          <w:shd w:val="clear" w:color="auto" w:fill="FFFFFF"/>
          <w:lang w:eastAsia="en-US"/>
        </w:rPr>
        <w:t>)</w:t>
      </w:r>
      <w:r w:rsidR="005037EC" w:rsidRPr="00B27C51">
        <w:rPr>
          <w:rFonts w:ascii="Times New Roman" w:eastAsia="Calibri" w:hAnsi="Times New Roman" w:cs="Times New Roman"/>
          <w:color w:val="000000"/>
          <w:sz w:val="26"/>
          <w:szCs w:val="26"/>
          <w:shd w:val="clear" w:color="auto" w:fill="FFFFFF"/>
          <w:lang w:eastAsia="en-US"/>
        </w:rPr>
        <w:t>;</w:t>
      </w:r>
      <w:r w:rsidR="00BC21B9" w:rsidRPr="00B27C51">
        <w:rPr>
          <w:rFonts w:ascii="Times New Roman" w:eastAsia="Calibri" w:hAnsi="Times New Roman" w:cs="Times New Roman"/>
          <w:color w:val="000000"/>
          <w:sz w:val="26"/>
          <w:szCs w:val="26"/>
          <w:shd w:val="clear" w:color="auto" w:fill="FFFFFF"/>
          <w:lang w:eastAsia="en-US"/>
        </w:rPr>
        <w:t xml:space="preserve"> </w:t>
      </w:r>
    </w:p>
    <w:p w:rsidR="00BC21B9" w:rsidRPr="00B27C51" w:rsidRDefault="000C0D75" w:rsidP="00B27C51">
      <w:pPr>
        <w:numPr>
          <w:ilvl w:val="0"/>
          <w:numId w:val="3"/>
        </w:numPr>
        <w:spacing w:after="0" w:line="240" w:lineRule="auto"/>
        <w:ind w:left="0"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Пенсионный фонд России (</w:t>
      </w:r>
      <w:r w:rsidR="00D07B03" w:rsidRPr="00B27C51">
        <w:rPr>
          <w:rFonts w:ascii="Times New Roman" w:eastAsia="Calibri" w:hAnsi="Times New Roman" w:cs="Times New Roman"/>
          <w:color w:val="000000"/>
          <w:sz w:val="26"/>
          <w:szCs w:val="26"/>
          <w:shd w:val="clear" w:color="auto" w:fill="FFFFFF"/>
          <w:lang w:eastAsia="en-US"/>
        </w:rPr>
        <w:t>ПФР</w:t>
      </w:r>
      <w:r w:rsidRPr="00B27C51">
        <w:rPr>
          <w:rFonts w:ascii="Times New Roman" w:eastAsia="Calibri" w:hAnsi="Times New Roman" w:cs="Times New Roman"/>
          <w:color w:val="000000"/>
          <w:sz w:val="26"/>
          <w:szCs w:val="26"/>
          <w:shd w:val="clear" w:color="auto" w:fill="FFFFFF"/>
          <w:lang w:eastAsia="en-US"/>
        </w:rPr>
        <w:t>)</w:t>
      </w:r>
      <w:r w:rsidR="00B21CA7">
        <w:rPr>
          <w:rFonts w:ascii="Times New Roman" w:eastAsia="Calibri" w:hAnsi="Times New Roman" w:cs="Times New Roman"/>
          <w:color w:val="000000"/>
          <w:sz w:val="26"/>
          <w:szCs w:val="26"/>
          <w:shd w:val="clear" w:color="auto" w:fill="FFFFFF"/>
          <w:lang w:eastAsia="en-US"/>
        </w:rPr>
        <w:t>;</w:t>
      </w:r>
    </w:p>
    <w:p w:rsidR="005037EC" w:rsidRPr="00B27C51" w:rsidRDefault="005037EC" w:rsidP="00B27C51">
      <w:pPr>
        <w:numPr>
          <w:ilvl w:val="0"/>
          <w:numId w:val="3"/>
        </w:numPr>
        <w:spacing w:after="0" w:line="240" w:lineRule="auto"/>
        <w:ind w:left="0"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Федеральная налоговая служба России (ФНС России).</w:t>
      </w:r>
    </w:p>
    <w:p w:rsidR="00BE44D8" w:rsidRPr="00B27C51" w:rsidRDefault="00BE44D8" w:rsidP="00B27C51">
      <w:pPr>
        <w:spacing w:after="0" w:line="240" w:lineRule="auto"/>
        <w:ind w:firstLine="709"/>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 xml:space="preserve">Иные органы государственной исполнительной власти (органы местного самоуправления, организации), обращение в которые необходимо </w:t>
      </w:r>
      <w:r w:rsidR="00A11DDD">
        <w:rPr>
          <w:rFonts w:ascii="Times New Roman" w:eastAsia="Calibri" w:hAnsi="Times New Roman" w:cs="Times New Roman"/>
          <w:color w:val="000000"/>
          <w:sz w:val="26"/>
          <w:szCs w:val="26"/>
          <w:shd w:val="clear" w:color="auto" w:fill="FFFFFF"/>
          <w:lang w:eastAsia="en-US"/>
        </w:rPr>
        <w:t xml:space="preserve">                                             </w:t>
      </w:r>
      <w:r w:rsidRPr="00B27C51">
        <w:rPr>
          <w:rFonts w:ascii="Times New Roman" w:eastAsia="Calibri" w:hAnsi="Times New Roman" w:cs="Times New Roman"/>
          <w:color w:val="000000"/>
          <w:sz w:val="26"/>
          <w:szCs w:val="26"/>
          <w:shd w:val="clear" w:color="auto" w:fill="FFFFFF"/>
          <w:lang w:eastAsia="en-US"/>
        </w:rPr>
        <w:t xml:space="preserve">для предоставления государственной услуги, в ее </w:t>
      </w:r>
      <w:r w:rsidR="00B21CA7" w:rsidRPr="00B27C51">
        <w:rPr>
          <w:rFonts w:ascii="Times New Roman" w:eastAsia="Calibri" w:hAnsi="Times New Roman" w:cs="Times New Roman"/>
          <w:color w:val="000000"/>
          <w:sz w:val="26"/>
          <w:szCs w:val="26"/>
          <w:shd w:val="clear" w:color="auto" w:fill="FFFFFF"/>
          <w:lang w:eastAsia="en-US"/>
        </w:rPr>
        <w:t>предоставлении не</w:t>
      </w:r>
      <w:r w:rsidRPr="00B27C51">
        <w:rPr>
          <w:rFonts w:ascii="Times New Roman" w:eastAsia="Calibri" w:hAnsi="Times New Roman" w:cs="Times New Roman"/>
          <w:color w:val="000000"/>
          <w:sz w:val="26"/>
          <w:szCs w:val="26"/>
          <w:shd w:val="clear" w:color="auto" w:fill="FFFFFF"/>
          <w:lang w:eastAsia="en-US"/>
        </w:rPr>
        <w:t xml:space="preserve"> участвуют.</w:t>
      </w:r>
      <w:r w:rsidR="00681E43" w:rsidRPr="00B27C51">
        <w:rPr>
          <w:rFonts w:ascii="Times New Roman" w:eastAsia="Calibri" w:hAnsi="Times New Roman" w:cs="Times New Roman"/>
          <w:color w:val="000000"/>
          <w:sz w:val="26"/>
          <w:szCs w:val="26"/>
          <w:shd w:val="clear" w:color="auto" w:fill="FFFFFF"/>
          <w:lang w:eastAsia="en-US"/>
        </w:rPr>
        <w:t>».</w:t>
      </w:r>
    </w:p>
    <w:p w:rsidR="005037EC" w:rsidRPr="00B27C51" w:rsidRDefault="00EA5425" w:rsidP="00B27C51">
      <w:pPr>
        <w:spacing w:after="0" w:line="240" w:lineRule="auto"/>
        <w:ind w:firstLine="709"/>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2</w:t>
      </w:r>
      <w:r w:rsidR="005037EC" w:rsidRPr="00B27C51">
        <w:rPr>
          <w:rFonts w:ascii="Times New Roman" w:eastAsia="Calibri" w:hAnsi="Times New Roman" w:cs="Times New Roman"/>
          <w:color w:val="000000"/>
          <w:sz w:val="26"/>
          <w:szCs w:val="26"/>
          <w:shd w:val="clear" w:color="auto" w:fill="FFFFFF"/>
          <w:lang w:eastAsia="en-US"/>
        </w:rPr>
        <w:t xml:space="preserve">. Пункт 24 изложить в следующей редакции: </w:t>
      </w:r>
    </w:p>
    <w:p w:rsidR="00451138" w:rsidRPr="00B27C51" w:rsidRDefault="00CF2360"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w:t>
      </w:r>
      <w:r w:rsidR="00451138" w:rsidRPr="00B27C51">
        <w:rPr>
          <w:rFonts w:ascii="Times New Roman" w:eastAsia="Times New Roman" w:hAnsi="Times New Roman" w:cs="Times New Roman"/>
          <w:sz w:val="26"/>
          <w:szCs w:val="26"/>
        </w:rPr>
        <w:t>24. Для предоставления государственной услуги необходимы следующие документы (сведения), которые находятся в распоряжении:</w:t>
      </w:r>
    </w:p>
    <w:p w:rsidR="00451138" w:rsidRPr="00B27C51" w:rsidRDefault="00451138" w:rsidP="00B27C51">
      <w:pPr>
        <w:widowControl w:val="0"/>
        <w:autoSpaceDE w:val="0"/>
        <w:autoSpaceDN w:val="0"/>
        <w:spacing w:after="0" w:line="240" w:lineRule="auto"/>
        <w:ind w:firstLine="709"/>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Times New Roman" w:hAnsi="Times New Roman" w:cs="Times New Roman"/>
          <w:sz w:val="26"/>
          <w:szCs w:val="26"/>
        </w:rPr>
        <w:t>1) МВД</w:t>
      </w:r>
      <w:r w:rsidR="00EA5425" w:rsidRPr="00B27C51">
        <w:rPr>
          <w:rFonts w:ascii="Times New Roman" w:eastAsia="Times New Roman" w:hAnsi="Times New Roman" w:cs="Times New Roman"/>
          <w:sz w:val="26"/>
          <w:szCs w:val="26"/>
        </w:rPr>
        <w:t xml:space="preserve"> </w:t>
      </w:r>
      <w:r w:rsidR="00427FD1" w:rsidRPr="00B27C51">
        <w:rPr>
          <w:rFonts w:ascii="Times New Roman" w:eastAsia="Times New Roman" w:hAnsi="Times New Roman" w:cs="Times New Roman"/>
          <w:sz w:val="26"/>
          <w:szCs w:val="26"/>
        </w:rPr>
        <w:t>РФ -</w:t>
      </w:r>
      <w:r w:rsidR="00EA5425" w:rsidRPr="00B27C51">
        <w:rPr>
          <w:rFonts w:ascii="Times New Roman" w:eastAsia="Times New Roman" w:hAnsi="Times New Roman" w:cs="Times New Roman"/>
          <w:sz w:val="26"/>
          <w:szCs w:val="26"/>
        </w:rPr>
        <w:t xml:space="preserve"> </w:t>
      </w:r>
      <w:r w:rsidRPr="00B27C51">
        <w:rPr>
          <w:rFonts w:ascii="Times New Roman" w:eastAsia="Calibri" w:hAnsi="Times New Roman" w:cs="Times New Roman"/>
          <w:color w:val="000000"/>
          <w:sz w:val="26"/>
          <w:szCs w:val="26"/>
          <w:shd w:val="clear" w:color="auto" w:fill="FFFFFF"/>
          <w:lang w:eastAsia="en-US"/>
        </w:rPr>
        <w:t>документы, содержащие сведения:</w:t>
      </w:r>
    </w:p>
    <w:p w:rsidR="00451138" w:rsidRPr="00B27C51" w:rsidRDefault="00451138" w:rsidP="00B27C51">
      <w:pPr>
        <w:spacing w:after="0" w:line="240" w:lineRule="auto"/>
        <w:ind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о паспортных данных гражданина РФ;</w:t>
      </w:r>
    </w:p>
    <w:p w:rsidR="00451138" w:rsidRPr="00B27C51" w:rsidRDefault="00451138" w:rsidP="00B27C51">
      <w:pPr>
        <w:spacing w:after="0" w:line="240" w:lineRule="auto"/>
        <w:ind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адресно-справочная информация;</w:t>
      </w:r>
    </w:p>
    <w:p w:rsidR="00451138" w:rsidRPr="00B27C51" w:rsidRDefault="00451138" w:rsidP="00B27C51">
      <w:pPr>
        <w:spacing w:after="0" w:line="240" w:lineRule="auto"/>
        <w:ind w:firstLine="709"/>
        <w:contextualSpacing/>
        <w:jc w:val="both"/>
        <w:rPr>
          <w:rFonts w:ascii="Times New Roman" w:eastAsia="Calibri" w:hAnsi="Times New Roman" w:cs="Times New Roman"/>
          <w:color w:val="000000"/>
          <w:sz w:val="26"/>
          <w:szCs w:val="26"/>
          <w:shd w:val="clear" w:color="auto" w:fill="FFFFFF"/>
          <w:lang w:eastAsia="en-US"/>
        </w:rPr>
      </w:pPr>
      <w:r w:rsidRPr="00B27C51">
        <w:rPr>
          <w:rFonts w:ascii="Times New Roman" w:eastAsia="Calibri" w:hAnsi="Times New Roman" w:cs="Times New Roman"/>
          <w:color w:val="000000"/>
          <w:sz w:val="26"/>
          <w:szCs w:val="26"/>
          <w:shd w:val="clear" w:color="auto" w:fill="FFFFFF"/>
          <w:lang w:eastAsia="en-US"/>
        </w:rPr>
        <w:t>о регистрации граждан</w:t>
      </w:r>
      <w:r w:rsidR="00AF4230" w:rsidRPr="00B27C51">
        <w:rPr>
          <w:rFonts w:ascii="Times New Roman" w:eastAsia="Calibri" w:hAnsi="Times New Roman" w:cs="Times New Roman"/>
          <w:color w:val="000000"/>
          <w:sz w:val="26"/>
          <w:szCs w:val="26"/>
          <w:shd w:val="clear" w:color="auto" w:fill="FFFFFF"/>
          <w:lang w:eastAsia="en-US"/>
        </w:rPr>
        <w:t>;</w:t>
      </w:r>
    </w:p>
    <w:p w:rsidR="00EA5425" w:rsidRPr="00B27C51"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2) ФНС России</w:t>
      </w:r>
      <w:r w:rsidR="00EA5425" w:rsidRPr="00B27C51">
        <w:rPr>
          <w:rFonts w:ascii="Times New Roman" w:eastAsia="Times New Roman" w:hAnsi="Times New Roman" w:cs="Times New Roman"/>
          <w:sz w:val="26"/>
          <w:szCs w:val="26"/>
        </w:rPr>
        <w:t xml:space="preserve"> - документы, содержащие сведения:</w:t>
      </w:r>
    </w:p>
    <w:p w:rsidR="00451138" w:rsidRPr="00B27C51"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lastRenderedPageBreak/>
        <w:t>о заявителе (получателе государственной услуги), содержащиеся в Едином государственном реестре юридических лиц;</w:t>
      </w:r>
    </w:p>
    <w:p w:rsidR="00451138" w:rsidRPr="00B27C51"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заявителе (получателе государственной услуги), содержащиеся в Едином государственном реестре индивидуальных предпринимателей</w:t>
      </w:r>
      <w:r w:rsidR="00AF4230" w:rsidRPr="00B27C51">
        <w:rPr>
          <w:rFonts w:ascii="Times New Roman" w:eastAsia="Times New Roman" w:hAnsi="Times New Roman" w:cs="Times New Roman"/>
          <w:sz w:val="26"/>
          <w:szCs w:val="26"/>
        </w:rPr>
        <w:t>;</w:t>
      </w:r>
    </w:p>
    <w:p w:rsidR="00EA5425" w:rsidRPr="00B27C51"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3) Росреестра</w:t>
      </w:r>
      <w:r w:rsidR="00EA5425" w:rsidRPr="00B27C51">
        <w:rPr>
          <w:rFonts w:ascii="Times New Roman" w:eastAsia="Times New Roman" w:hAnsi="Times New Roman" w:cs="Times New Roman"/>
          <w:sz w:val="26"/>
          <w:szCs w:val="26"/>
        </w:rPr>
        <w:t xml:space="preserve"> - документы, содержащие сведения:</w:t>
      </w:r>
    </w:p>
    <w:p w:rsidR="00451138" w:rsidRPr="00B27C51"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выписка из ЕГРН об объекте</w:t>
      </w:r>
      <w:r w:rsidR="00EA5425" w:rsidRPr="00B27C51">
        <w:rPr>
          <w:rFonts w:ascii="Times New Roman" w:eastAsia="Times New Roman" w:hAnsi="Times New Roman" w:cs="Times New Roman"/>
          <w:sz w:val="26"/>
          <w:szCs w:val="26"/>
        </w:rPr>
        <w:t>;</w:t>
      </w:r>
      <w:r w:rsidRPr="00B27C51">
        <w:rPr>
          <w:rFonts w:ascii="Times New Roman" w:eastAsia="Times New Roman" w:hAnsi="Times New Roman" w:cs="Times New Roman"/>
          <w:sz w:val="26"/>
          <w:szCs w:val="26"/>
        </w:rPr>
        <w:t xml:space="preserve"> </w:t>
      </w:r>
    </w:p>
    <w:p w:rsidR="00451138" w:rsidRPr="00B27C51" w:rsidRDefault="00EA5425"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 xml:space="preserve">4) </w:t>
      </w:r>
      <w:r w:rsidR="00451138" w:rsidRPr="00B27C51">
        <w:rPr>
          <w:rFonts w:ascii="Times New Roman" w:eastAsia="Times New Roman" w:hAnsi="Times New Roman" w:cs="Times New Roman"/>
          <w:sz w:val="26"/>
          <w:szCs w:val="26"/>
        </w:rPr>
        <w:t>ПФР</w:t>
      </w:r>
      <w:r w:rsidR="00154896" w:rsidRPr="00B27C51">
        <w:rPr>
          <w:rFonts w:ascii="Times New Roman" w:eastAsia="Times New Roman" w:hAnsi="Times New Roman" w:cs="Times New Roman"/>
          <w:sz w:val="26"/>
          <w:szCs w:val="26"/>
        </w:rPr>
        <w:t xml:space="preserve"> </w:t>
      </w:r>
      <w:r w:rsidR="00451138" w:rsidRPr="00B27C51">
        <w:rPr>
          <w:rFonts w:ascii="Times New Roman" w:eastAsia="Times New Roman" w:hAnsi="Times New Roman" w:cs="Times New Roman"/>
          <w:sz w:val="26"/>
          <w:szCs w:val="26"/>
        </w:rPr>
        <w:t>- документы, содержащие сведения:</w:t>
      </w:r>
    </w:p>
    <w:p w:rsidR="00AF4230" w:rsidRDefault="00451138"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страховом номере индивидуального лицевого счета (СНИЛС)</w:t>
      </w:r>
      <w:r w:rsidR="004B36E4">
        <w:rPr>
          <w:rFonts w:ascii="Times New Roman" w:eastAsia="Times New Roman" w:hAnsi="Times New Roman" w:cs="Times New Roman"/>
          <w:sz w:val="26"/>
          <w:szCs w:val="26"/>
        </w:rPr>
        <w:t>.»</w:t>
      </w:r>
      <w:r w:rsidRPr="00B27C51">
        <w:rPr>
          <w:rFonts w:ascii="Times New Roman" w:eastAsia="Times New Roman" w:hAnsi="Times New Roman" w:cs="Times New Roman"/>
          <w:sz w:val="26"/>
          <w:szCs w:val="26"/>
        </w:rPr>
        <w:t>.</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 xml:space="preserve">3. Пункт 80 изложить в следующей редакции: </w:t>
      </w:r>
    </w:p>
    <w:p w:rsidR="00987EAF" w:rsidRPr="00987EAF"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w:t>
      </w:r>
      <w:r w:rsidRPr="00987EAF">
        <w:rPr>
          <w:rFonts w:ascii="Times New Roman" w:eastAsia="Times New Roman" w:hAnsi="Times New Roman" w:cs="Times New Roman"/>
          <w:sz w:val="26"/>
          <w:szCs w:val="26"/>
        </w:rPr>
        <w:t>8</w:t>
      </w:r>
      <w:r w:rsidRPr="00B27C51">
        <w:rPr>
          <w:rFonts w:ascii="Times New Roman" w:eastAsia="Times New Roman" w:hAnsi="Times New Roman" w:cs="Times New Roman"/>
          <w:sz w:val="26"/>
          <w:szCs w:val="26"/>
        </w:rPr>
        <w:t>0</w:t>
      </w:r>
      <w:r w:rsidRPr="00987EAF">
        <w:rPr>
          <w:rFonts w:ascii="Times New Roman" w:eastAsia="Times New Roman" w:hAnsi="Times New Roman" w:cs="Times New Roman"/>
          <w:sz w:val="26"/>
          <w:szCs w:val="26"/>
        </w:rPr>
        <w:t>.</w:t>
      </w:r>
      <w:r w:rsidRPr="00B27C51">
        <w:rPr>
          <w:rFonts w:ascii="Times New Roman" w:eastAsia="Times New Roman" w:hAnsi="Times New Roman" w:cs="Times New Roman"/>
          <w:sz w:val="26"/>
          <w:szCs w:val="26"/>
        </w:rPr>
        <w:t xml:space="preserve"> </w:t>
      </w:r>
      <w:r w:rsidRPr="00987EAF">
        <w:rPr>
          <w:rFonts w:ascii="Times New Roman" w:eastAsia="Times New Roman" w:hAnsi="Times New Roman" w:cs="Times New Roman"/>
          <w:sz w:val="26"/>
          <w:szCs w:val="26"/>
        </w:rPr>
        <w:t>В рамках предоставления государственной услуги межведомственное информационное взаимодействие осуществляется с:</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1) МВД РФ - документы, содержащие сведения:</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паспортных данных гражданина РФ;</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адресно-справочная информация;</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регистрации граждан;</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2) ФНС России - документы, содержащие сведения:</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заявителе (получателе государственной услуги), содержащиеся в Едином государственном реестре юридических лиц;</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заявителе (получателе государственной услуги), содержащиеся в Едином государственном реестре индивидуальных предпринимателей;</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3) Росреестра - документы, содержащие сведения:</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 xml:space="preserve">выписка из ЕГРН об объекте; </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4) ПФР</w:t>
      </w:r>
      <w:r w:rsidR="00EC6EB5" w:rsidRPr="00B27C51">
        <w:rPr>
          <w:rFonts w:ascii="Times New Roman" w:eastAsia="Times New Roman" w:hAnsi="Times New Roman" w:cs="Times New Roman"/>
          <w:sz w:val="26"/>
          <w:szCs w:val="26"/>
        </w:rPr>
        <w:t xml:space="preserve"> </w:t>
      </w:r>
      <w:r w:rsidRPr="00B27C51">
        <w:rPr>
          <w:rFonts w:ascii="Times New Roman" w:eastAsia="Times New Roman" w:hAnsi="Times New Roman" w:cs="Times New Roman"/>
          <w:sz w:val="26"/>
          <w:szCs w:val="26"/>
        </w:rPr>
        <w:t>- документы, содержащие сведения:</w:t>
      </w:r>
    </w:p>
    <w:p w:rsidR="00987EAF" w:rsidRPr="00B27C51" w:rsidRDefault="00987EAF" w:rsidP="00B27C5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B27C51">
        <w:rPr>
          <w:rFonts w:ascii="Times New Roman" w:eastAsia="Times New Roman" w:hAnsi="Times New Roman" w:cs="Times New Roman"/>
          <w:sz w:val="26"/>
          <w:szCs w:val="26"/>
        </w:rPr>
        <w:t>о страховом номере индивидуального лицевого счета (СНИЛС).»</w:t>
      </w:r>
      <w:r w:rsidR="004B36E4">
        <w:rPr>
          <w:rFonts w:ascii="Times New Roman" w:eastAsia="Times New Roman" w:hAnsi="Times New Roman" w:cs="Times New Roman"/>
          <w:sz w:val="26"/>
          <w:szCs w:val="26"/>
        </w:rPr>
        <w:t>.</w:t>
      </w:r>
    </w:p>
    <w:p w:rsidR="001C57CC" w:rsidRPr="00B27C51" w:rsidRDefault="00987EAF" w:rsidP="00B27C51">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4</w:t>
      </w:r>
      <w:r w:rsidR="001C57CC" w:rsidRPr="00B27C51">
        <w:rPr>
          <w:rFonts w:ascii="Times New Roman" w:eastAsia="Calibri" w:hAnsi="Times New Roman" w:cs="Times New Roman"/>
          <w:sz w:val="26"/>
          <w:szCs w:val="26"/>
          <w:lang w:eastAsia="en-US"/>
        </w:rPr>
        <w:t xml:space="preserve">. Наименование раздела </w:t>
      </w:r>
      <w:r w:rsidR="001C57CC" w:rsidRPr="00B27C51">
        <w:rPr>
          <w:rFonts w:ascii="Times New Roman" w:eastAsia="Calibri" w:hAnsi="Times New Roman" w:cs="Times New Roman"/>
          <w:sz w:val="26"/>
          <w:szCs w:val="26"/>
          <w:lang w:val="en-US" w:eastAsia="en-US"/>
        </w:rPr>
        <w:t>V</w:t>
      </w:r>
      <w:r w:rsidR="001C57CC" w:rsidRPr="00B27C51">
        <w:rPr>
          <w:rFonts w:ascii="Times New Roman" w:eastAsia="Calibri" w:hAnsi="Times New Roman" w:cs="Times New Roman"/>
          <w:sz w:val="26"/>
          <w:szCs w:val="26"/>
          <w:lang w:eastAsia="en-US"/>
        </w:rPr>
        <w:t xml:space="preserve"> изложить в следующей редакции:</w:t>
      </w:r>
    </w:p>
    <w:p w:rsidR="001C57CC" w:rsidRPr="00B27C51" w:rsidRDefault="001C57CC" w:rsidP="00AC7C38">
      <w:pPr>
        <w:tabs>
          <w:tab w:val="left" w:pos="993"/>
        </w:tabs>
        <w:adjustRightInd w:val="0"/>
        <w:spacing w:after="0" w:line="240" w:lineRule="auto"/>
        <w:ind w:firstLine="709"/>
        <w:contextualSpacing/>
        <w:jc w:val="center"/>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«Раздел </w:t>
      </w:r>
      <w:r w:rsidRPr="00B27C51">
        <w:rPr>
          <w:rFonts w:ascii="Times New Roman" w:eastAsia="Calibri" w:hAnsi="Times New Roman" w:cs="Times New Roman"/>
          <w:sz w:val="26"/>
          <w:szCs w:val="26"/>
          <w:lang w:val="en-US" w:eastAsia="en-US"/>
        </w:rPr>
        <w:t>V</w:t>
      </w:r>
    </w:p>
    <w:p w:rsidR="001C57CC" w:rsidRPr="00B27C51" w:rsidRDefault="001C57CC" w:rsidP="00AC7C38">
      <w:pPr>
        <w:tabs>
          <w:tab w:val="left" w:pos="993"/>
        </w:tabs>
        <w:adjustRightInd w:val="0"/>
        <w:spacing w:after="0" w:line="240" w:lineRule="auto"/>
        <w:ind w:firstLine="709"/>
        <w:contextualSpacing/>
        <w:jc w:val="center"/>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Досудебный (внесудебный) порядок обжалования решений </w:t>
      </w:r>
      <w:r w:rsidRPr="00B27C51">
        <w:rPr>
          <w:rFonts w:ascii="Times New Roman" w:eastAsia="Calibri" w:hAnsi="Times New Roman" w:cs="Times New Roman"/>
          <w:sz w:val="26"/>
          <w:szCs w:val="26"/>
          <w:lang w:eastAsia="en-US"/>
        </w:rPr>
        <w:br/>
        <w:t xml:space="preserve">и действий (бездействия) </w:t>
      </w:r>
      <w:r w:rsidR="00367C15" w:rsidRPr="00B27C51">
        <w:rPr>
          <w:rFonts w:ascii="Times New Roman" w:eastAsia="Calibri" w:hAnsi="Times New Roman" w:cs="Times New Roman"/>
          <w:sz w:val="26"/>
          <w:szCs w:val="26"/>
          <w:lang w:eastAsia="en-US"/>
        </w:rPr>
        <w:t>Управлени</w:t>
      </w:r>
      <w:r w:rsidR="00154896" w:rsidRPr="00B27C51">
        <w:rPr>
          <w:rFonts w:ascii="Times New Roman" w:eastAsia="Calibri" w:hAnsi="Times New Roman" w:cs="Times New Roman"/>
          <w:sz w:val="26"/>
          <w:szCs w:val="26"/>
          <w:lang w:eastAsia="en-US"/>
        </w:rPr>
        <w:t>я</w:t>
      </w:r>
      <w:r w:rsidRPr="00B27C51">
        <w:rPr>
          <w:rFonts w:ascii="Times New Roman" w:eastAsia="Calibri" w:hAnsi="Times New Roman" w:cs="Times New Roman"/>
          <w:sz w:val="26"/>
          <w:szCs w:val="26"/>
          <w:lang w:eastAsia="en-US"/>
        </w:rPr>
        <w:t xml:space="preserve">, МФЦ, а также их </w:t>
      </w:r>
      <w:r w:rsidRPr="00B27C51">
        <w:rPr>
          <w:rFonts w:ascii="Times New Roman" w:eastAsia="Calibri" w:hAnsi="Times New Roman" w:cs="Times New Roman"/>
          <w:spacing w:val="-2"/>
          <w:sz w:val="26"/>
          <w:szCs w:val="26"/>
          <w:lang w:eastAsia="en-US"/>
        </w:rPr>
        <w:t>должностных лиц, государственных служащих, работников».</w:t>
      </w:r>
    </w:p>
    <w:p w:rsidR="001C57CC" w:rsidRPr="00B27C51" w:rsidRDefault="004B36E4" w:rsidP="00B27C51">
      <w:pPr>
        <w:tabs>
          <w:tab w:val="left" w:pos="993"/>
        </w:tabs>
        <w:adjustRightInd w:val="0"/>
        <w:spacing w:after="0" w:line="240" w:lineRule="auto"/>
        <w:ind w:firstLine="709"/>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001C57CC" w:rsidRPr="00B27C51">
        <w:rPr>
          <w:rFonts w:ascii="Times New Roman" w:eastAsia="Calibri" w:hAnsi="Times New Roman" w:cs="Times New Roman"/>
          <w:sz w:val="26"/>
          <w:szCs w:val="26"/>
          <w:lang w:eastAsia="en-US"/>
        </w:rPr>
        <w:t>. Пункт 97 изложить в следующей редакции:</w:t>
      </w:r>
    </w:p>
    <w:p w:rsidR="001C57CC" w:rsidRPr="00B27C51" w:rsidRDefault="00AF4230" w:rsidP="00B27C51">
      <w:pPr>
        <w:tabs>
          <w:tab w:val="left" w:pos="851"/>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w:t>
      </w:r>
      <w:r w:rsidR="001C57CC" w:rsidRPr="00B27C51">
        <w:rPr>
          <w:rFonts w:ascii="Times New Roman" w:eastAsia="Calibri" w:hAnsi="Times New Roman" w:cs="Times New Roman"/>
          <w:sz w:val="26"/>
          <w:szCs w:val="26"/>
          <w:lang w:eastAsia="en-US"/>
        </w:rPr>
        <w:t xml:space="preserve">97. Предметом досудебного (внесудебного) обжалования являются решение, действие (бездействие) </w:t>
      </w:r>
      <w:r w:rsidR="00367C15" w:rsidRPr="00B27C51">
        <w:rPr>
          <w:rFonts w:ascii="Times New Roman" w:eastAsia="Calibri" w:hAnsi="Times New Roman" w:cs="Times New Roman"/>
          <w:sz w:val="26"/>
          <w:szCs w:val="26"/>
          <w:lang w:eastAsia="en-US"/>
        </w:rPr>
        <w:t>Управлени</w:t>
      </w:r>
      <w:r w:rsidR="00154896" w:rsidRPr="00B27C51">
        <w:rPr>
          <w:rFonts w:ascii="Times New Roman" w:eastAsia="Calibri" w:hAnsi="Times New Roman" w:cs="Times New Roman"/>
          <w:sz w:val="26"/>
          <w:szCs w:val="26"/>
          <w:lang w:eastAsia="en-US"/>
        </w:rPr>
        <w:t>я</w:t>
      </w:r>
      <w:r w:rsidR="001C57CC" w:rsidRPr="00B27C51">
        <w:rPr>
          <w:rFonts w:ascii="Times New Roman" w:eastAsia="Calibri" w:hAnsi="Times New Roman" w:cs="Times New Roman"/>
          <w:sz w:val="26"/>
          <w:szCs w:val="26"/>
          <w:lang w:eastAsia="en-US"/>
        </w:rPr>
        <w:t>, МФЦ, а также их должностных лиц, государственных служащих, работников, в том числе:</w:t>
      </w:r>
    </w:p>
    <w:p w:rsidR="001C57CC" w:rsidRPr="00B27C51" w:rsidRDefault="001C57CC" w:rsidP="00B27C51">
      <w:pPr>
        <w:numPr>
          <w:ilvl w:val="0"/>
          <w:numId w:val="7"/>
        </w:numPr>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lang w:eastAsia="en-US"/>
        </w:rPr>
      </w:pPr>
      <w:r w:rsidRPr="00B27C51">
        <w:rPr>
          <w:rFonts w:ascii="Times New Roman" w:eastAsia="Calibri" w:hAnsi="Times New Roman" w:cs="Times New Roman"/>
          <w:sz w:val="26"/>
          <w:szCs w:val="26"/>
          <w:lang w:eastAsia="en-US"/>
        </w:rPr>
        <w:t>нарушение срока регистрации заявления заявителя о предоставлении государственной услуги</w:t>
      </w:r>
      <w:r w:rsidRPr="00B27C51">
        <w:rPr>
          <w:rFonts w:ascii="Times New Roman" w:eastAsia="Calibri" w:hAnsi="Times New Roman" w:cs="Times New Roman"/>
          <w:bCs/>
          <w:sz w:val="26"/>
          <w:szCs w:val="26"/>
          <w:lang w:eastAsia="en-US"/>
        </w:rPr>
        <w:t xml:space="preserve">; </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нарушение срока предоставления государственной услуги;</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отказ в предоставлении услуги, если основания отказа не предусмотрены федеральными законами и принятыми в соответствии с ними иными нормативными </w:t>
      </w:r>
      <w:r w:rsidRPr="00B27C51">
        <w:rPr>
          <w:rFonts w:ascii="Times New Roman" w:eastAsia="Calibri" w:hAnsi="Times New Roman" w:cs="Times New Roman"/>
          <w:sz w:val="26"/>
          <w:szCs w:val="26"/>
          <w:lang w:eastAsia="en-US"/>
        </w:rPr>
        <w:lastRenderedPageBreak/>
        <w:t>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w:t>
      </w:r>
      <w:r w:rsidR="00AC41F9">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(в том числе настоящим Административным регламентом);</w:t>
      </w:r>
    </w:p>
    <w:p w:rsidR="001C57CC" w:rsidRPr="00B27C51" w:rsidRDefault="001C57CC" w:rsidP="00B27C51">
      <w:pPr>
        <w:numPr>
          <w:ilvl w:val="0"/>
          <w:numId w:val="7"/>
        </w:numPr>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отказ в исправлении допущенных опечаток и ошибок в выданных </w:t>
      </w:r>
      <w:r w:rsidR="007974F0">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в результате предоставления государственной услуги документах либо нарушение установленного срока таких исправлений;</w:t>
      </w:r>
    </w:p>
    <w:p w:rsidR="001C57CC" w:rsidRPr="00B27C51" w:rsidRDefault="001C57CC" w:rsidP="00B27C51">
      <w:pPr>
        <w:numPr>
          <w:ilvl w:val="0"/>
          <w:numId w:val="7"/>
        </w:numPr>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нарушение срока или порядка выдачи документов по результатам предоставления государственной услуги;</w:t>
      </w:r>
    </w:p>
    <w:p w:rsidR="001C57CC" w:rsidRPr="00B27C51" w:rsidRDefault="001C57CC" w:rsidP="00B27C51">
      <w:pPr>
        <w:numPr>
          <w:ilvl w:val="0"/>
          <w:numId w:val="7"/>
        </w:numPr>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w:t>
      </w:r>
      <w:r w:rsidRPr="00B27C51">
        <w:rPr>
          <w:rFonts w:ascii="Times New Roman" w:eastAsia="Calibri" w:hAnsi="Times New Roman" w:cs="Times New Roman"/>
          <w:sz w:val="26"/>
          <w:szCs w:val="26"/>
          <w:lang w:eastAsia="en-US"/>
        </w:rPr>
        <w:br/>
        <w:t>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(в том числе настоящим Административным регламентом);</w:t>
      </w:r>
    </w:p>
    <w:p w:rsidR="00AD6714" w:rsidRPr="00B27C51" w:rsidRDefault="001C57CC" w:rsidP="00B27C51">
      <w:pPr>
        <w:numPr>
          <w:ilvl w:val="0"/>
          <w:numId w:val="7"/>
        </w:numPr>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lang w:eastAsia="en-US"/>
        </w:rPr>
      </w:pPr>
      <w:r w:rsidRPr="00B27C51">
        <w:rPr>
          <w:rFonts w:ascii="Times New Roman" w:eastAsia="Calibri" w:hAnsi="Times New Roman" w:cs="Times New Roman"/>
          <w:sz w:val="26"/>
          <w:szCs w:val="26"/>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w:t>
      </w:r>
      <w:r w:rsidR="007974F0">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 xml:space="preserve">не указывались при первоначальном отказе в приеме документов, необходимых </w:t>
      </w:r>
      <w:r w:rsidR="007974F0">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 xml:space="preserve">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Pr="00B27C51">
          <w:rPr>
            <w:rFonts w:ascii="Times New Roman" w:eastAsia="Calibri" w:hAnsi="Times New Roman" w:cs="Times New Roman"/>
            <w:sz w:val="26"/>
            <w:szCs w:val="26"/>
            <w:lang w:eastAsia="en-US"/>
          </w:rPr>
          <w:t>пунктом</w:t>
        </w:r>
        <w:r w:rsidR="007974F0">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 xml:space="preserve"> 4 части 1 статьи 7</w:t>
        </w:r>
      </w:hyperlink>
      <w:r w:rsidRPr="00B27C51">
        <w:rPr>
          <w:rFonts w:ascii="Times New Roman" w:eastAsia="Calibri" w:hAnsi="Times New Roman" w:cs="Times New Roman"/>
          <w:sz w:val="26"/>
          <w:szCs w:val="26"/>
          <w:lang w:eastAsia="en-US"/>
        </w:rPr>
        <w:t xml:space="preserve"> Федерального закона от 27.07.2010 № 210-ФЗ «Об организации предоставления государственных и муниципальных услуг». </w:t>
      </w:r>
    </w:p>
    <w:p w:rsidR="001C57CC" w:rsidRDefault="001C57CC" w:rsidP="00B27C51">
      <w:pPr>
        <w:autoSpaceDE w:val="0"/>
        <w:autoSpaceDN w:val="0"/>
        <w:adjustRightInd w:val="0"/>
        <w:spacing w:after="0" w:line="240" w:lineRule="auto"/>
        <w:ind w:firstLine="709"/>
        <w:contextualSpacing/>
        <w:jc w:val="both"/>
        <w:rPr>
          <w:rFonts w:ascii="Times New Roman" w:eastAsia="Calibri" w:hAnsi="Times New Roman" w:cs="Times New Roman"/>
          <w:bCs/>
          <w:sz w:val="26"/>
          <w:szCs w:val="26"/>
          <w:lang w:eastAsia="en-US"/>
        </w:rPr>
      </w:pPr>
      <w:r w:rsidRPr="00B27C51">
        <w:rPr>
          <w:rFonts w:ascii="Times New Roman" w:eastAsia="Calibri" w:hAnsi="Times New Roman" w:cs="Times New Roman"/>
          <w:spacing w:val="-4"/>
          <w:sz w:val="26"/>
          <w:szCs w:val="26"/>
          <w:lang w:eastAsia="en-US"/>
        </w:rPr>
        <w:t>В случаях, указанных в подпунктах 2, 5, 7, 9, 10 настоящего пункта досудебное</w:t>
      </w:r>
      <w:r w:rsidRPr="00B27C51">
        <w:rPr>
          <w:rFonts w:ascii="Times New Roman" w:eastAsia="Calibri" w:hAnsi="Times New Roman" w:cs="Times New Roman"/>
          <w:sz w:val="26"/>
          <w:szCs w:val="26"/>
          <w:lang w:eastAsia="en-US"/>
        </w:rPr>
        <w:t xml:space="preserve"> (внесудебное) обжалование заявителем решений и действий (бездействия) МФЦ,  работников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1" w:history="1">
        <w:r w:rsidRPr="00B27C51">
          <w:rPr>
            <w:rFonts w:ascii="Times New Roman" w:eastAsia="Calibri" w:hAnsi="Times New Roman" w:cs="Times New Roman"/>
            <w:sz w:val="26"/>
            <w:szCs w:val="26"/>
            <w:lang w:eastAsia="en-US"/>
          </w:rPr>
          <w:t>частью 1.3 статьи 16</w:t>
        </w:r>
      </w:hyperlink>
      <w:r w:rsidRPr="00B27C51">
        <w:rPr>
          <w:rFonts w:ascii="Times New Roman" w:eastAsia="Calibri" w:hAnsi="Times New Roman" w:cs="Times New Roman"/>
          <w:sz w:val="26"/>
          <w:szCs w:val="26"/>
          <w:lang w:eastAsia="en-US"/>
        </w:rPr>
        <w:t xml:space="preserve"> Федерального закона от 27.07.2010 № 210-ФЗ «Об организации предоставления государственных и муниципальных услуг»</w:t>
      </w:r>
      <w:r w:rsidR="008A35DA" w:rsidRPr="00B27C51">
        <w:rPr>
          <w:rFonts w:ascii="Times New Roman" w:eastAsia="Calibri" w:hAnsi="Times New Roman" w:cs="Times New Roman"/>
          <w:sz w:val="26"/>
          <w:szCs w:val="26"/>
          <w:lang w:eastAsia="en-US"/>
        </w:rPr>
        <w:t>.»</w:t>
      </w:r>
      <w:r w:rsidRPr="00B27C51">
        <w:rPr>
          <w:rFonts w:ascii="Times New Roman" w:eastAsia="Calibri" w:hAnsi="Times New Roman" w:cs="Times New Roman"/>
          <w:bCs/>
          <w:sz w:val="26"/>
          <w:szCs w:val="26"/>
          <w:lang w:eastAsia="en-US"/>
        </w:rPr>
        <w:t>.</w:t>
      </w:r>
    </w:p>
    <w:p w:rsidR="001C57CC" w:rsidRPr="00B27C51" w:rsidRDefault="004B36E4" w:rsidP="00B27C51">
      <w:pPr>
        <w:autoSpaceDE w:val="0"/>
        <w:autoSpaceDN w:val="0"/>
        <w:adjustRightInd w:val="0"/>
        <w:spacing w:after="0" w:line="240" w:lineRule="auto"/>
        <w:ind w:firstLine="709"/>
        <w:jc w:val="both"/>
        <w:rPr>
          <w:rFonts w:ascii="Times New Roman" w:eastAsia="Calibri" w:hAnsi="Times New Roman" w:cs="Times New Roman"/>
          <w:bCs/>
          <w:sz w:val="26"/>
          <w:szCs w:val="26"/>
          <w:lang w:eastAsia="en-US"/>
        </w:rPr>
      </w:pPr>
      <w:r>
        <w:rPr>
          <w:rFonts w:ascii="Times New Roman" w:eastAsia="Calibri" w:hAnsi="Times New Roman" w:cs="Times New Roman"/>
          <w:bCs/>
          <w:sz w:val="26"/>
          <w:szCs w:val="26"/>
          <w:lang w:eastAsia="en-US"/>
        </w:rPr>
        <w:t>6</w:t>
      </w:r>
      <w:r w:rsidR="001C57CC" w:rsidRPr="00B27C51">
        <w:rPr>
          <w:rFonts w:ascii="Times New Roman" w:eastAsia="Calibri" w:hAnsi="Times New Roman" w:cs="Times New Roman"/>
          <w:bCs/>
          <w:sz w:val="26"/>
          <w:szCs w:val="26"/>
          <w:lang w:eastAsia="en-US"/>
        </w:rPr>
        <w:t xml:space="preserve">. Пункт </w:t>
      </w:r>
      <w:r w:rsidR="00D32795" w:rsidRPr="00B27C51">
        <w:rPr>
          <w:rFonts w:ascii="Times New Roman" w:eastAsia="Calibri" w:hAnsi="Times New Roman" w:cs="Times New Roman"/>
          <w:bCs/>
          <w:sz w:val="26"/>
          <w:szCs w:val="26"/>
          <w:lang w:eastAsia="en-US"/>
        </w:rPr>
        <w:t>98</w:t>
      </w:r>
      <w:r w:rsidR="001C57CC" w:rsidRPr="00B27C51">
        <w:rPr>
          <w:rFonts w:ascii="Times New Roman" w:eastAsia="Calibri" w:hAnsi="Times New Roman" w:cs="Times New Roman"/>
          <w:bCs/>
          <w:sz w:val="26"/>
          <w:szCs w:val="26"/>
          <w:lang w:eastAsia="en-US"/>
        </w:rPr>
        <w:t xml:space="preserve"> изложить в следующей редакции:</w:t>
      </w:r>
    </w:p>
    <w:p w:rsidR="001C57CC" w:rsidRPr="00B27C51" w:rsidRDefault="001C57CC" w:rsidP="00B27C51">
      <w:pPr>
        <w:shd w:val="clear" w:color="auto" w:fill="FFFFFF"/>
        <w:tabs>
          <w:tab w:val="left" w:pos="709"/>
        </w:tabs>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bCs/>
          <w:sz w:val="26"/>
          <w:szCs w:val="26"/>
          <w:lang w:eastAsia="en-US"/>
        </w:rPr>
        <w:t>«</w:t>
      </w:r>
      <w:r w:rsidR="00D32795" w:rsidRPr="00B27C51">
        <w:rPr>
          <w:rFonts w:ascii="Times New Roman" w:eastAsia="Calibri" w:hAnsi="Times New Roman" w:cs="Times New Roman"/>
          <w:bCs/>
          <w:sz w:val="26"/>
          <w:szCs w:val="26"/>
          <w:lang w:eastAsia="en-US"/>
        </w:rPr>
        <w:t>98</w:t>
      </w:r>
      <w:r w:rsidRPr="00B27C51">
        <w:rPr>
          <w:rFonts w:ascii="Times New Roman" w:eastAsia="Calibri" w:hAnsi="Times New Roman" w:cs="Times New Roman"/>
          <w:bCs/>
          <w:sz w:val="26"/>
          <w:szCs w:val="26"/>
          <w:lang w:eastAsia="en-US"/>
        </w:rPr>
        <w:t>. Жалоба на решения, действия (бездействие):</w:t>
      </w:r>
    </w:p>
    <w:p w:rsidR="001C57CC" w:rsidRPr="00B27C51" w:rsidRDefault="001C57CC" w:rsidP="00B27C51">
      <w:pPr>
        <w:tabs>
          <w:tab w:val="left" w:pos="851"/>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1) должностных лиц и гражданских служащих </w:t>
      </w:r>
      <w:r w:rsidR="00367C15" w:rsidRPr="00B27C51">
        <w:rPr>
          <w:rFonts w:ascii="Times New Roman" w:eastAsia="Calibri" w:hAnsi="Times New Roman" w:cs="Times New Roman"/>
          <w:sz w:val="26"/>
          <w:szCs w:val="26"/>
          <w:lang w:eastAsia="en-US"/>
        </w:rPr>
        <w:t>Управления</w:t>
      </w:r>
      <w:r w:rsidRPr="00B27C51">
        <w:rPr>
          <w:rFonts w:ascii="Times New Roman" w:eastAsia="Calibri" w:hAnsi="Times New Roman" w:cs="Times New Roman"/>
          <w:sz w:val="26"/>
          <w:szCs w:val="26"/>
          <w:lang w:eastAsia="en-US"/>
        </w:rPr>
        <w:t xml:space="preserve">, участвующих </w:t>
      </w:r>
      <w:r w:rsidR="007974F0">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pacing w:val="-2"/>
          <w:sz w:val="26"/>
          <w:szCs w:val="26"/>
          <w:lang w:eastAsia="en-US"/>
        </w:rPr>
        <w:t>в предоставлении государственной услуги, подается в У</w:t>
      </w:r>
      <w:r w:rsidR="00367C15" w:rsidRPr="00B27C51">
        <w:rPr>
          <w:rFonts w:ascii="Times New Roman" w:eastAsia="Calibri" w:hAnsi="Times New Roman" w:cs="Times New Roman"/>
          <w:spacing w:val="-2"/>
          <w:sz w:val="26"/>
          <w:szCs w:val="26"/>
          <w:lang w:eastAsia="en-US"/>
        </w:rPr>
        <w:t>правление</w:t>
      </w:r>
      <w:r w:rsidRPr="00B27C51">
        <w:rPr>
          <w:rFonts w:ascii="Times New Roman" w:eastAsia="Calibri" w:hAnsi="Times New Roman" w:cs="Times New Roman"/>
          <w:spacing w:val="-2"/>
          <w:sz w:val="26"/>
          <w:szCs w:val="26"/>
          <w:lang w:eastAsia="en-US"/>
        </w:rPr>
        <w:t xml:space="preserve"> и рассматривается</w:t>
      </w:r>
      <w:r w:rsidRPr="00B27C51">
        <w:rPr>
          <w:rFonts w:ascii="Times New Roman" w:eastAsia="Calibri" w:hAnsi="Times New Roman" w:cs="Times New Roman"/>
          <w:sz w:val="26"/>
          <w:szCs w:val="26"/>
          <w:lang w:eastAsia="en-US"/>
        </w:rPr>
        <w:t xml:space="preserve"> руководителем У</w:t>
      </w:r>
      <w:r w:rsidR="00367C15"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w:t>
      </w:r>
    </w:p>
    <w:p w:rsidR="001C57CC" w:rsidRPr="00B27C51" w:rsidRDefault="001C57CC" w:rsidP="00B27C51">
      <w:pPr>
        <w:tabs>
          <w:tab w:val="left" w:pos="851"/>
        </w:tabs>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2) руководителя У</w:t>
      </w:r>
      <w:r w:rsidR="008A35DA"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xml:space="preserve"> подается в Администрацию Ненецкого автономного округа и рассматривается заместителем губернатора Ненецкого автономного округа, непосредственно координирующим и контролирующим деятельность У</w:t>
      </w:r>
      <w:r w:rsidR="008A35DA"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xml:space="preserve">, предоставляющего государственную услугу, </w:t>
      </w:r>
      <w:r w:rsidRPr="00B27C51">
        <w:rPr>
          <w:rFonts w:ascii="Times New Roman" w:eastAsia="Calibri" w:hAnsi="Times New Roman" w:cs="Times New Roman"/>
          <w:sz w:val="26"/>
          <w:szCs w:val="26"/>
          <w:lang w:eastAsia="en-US"/>
        </w:rPr>
        <w:br/>
        <w:t xml:space="preserve">в соответствии с распределением обязанностей между губернатором Ненецкого автономного округа и заместителями губернатора Ненецкого автономного округа, утвержденным распоряжением губернатора Ненецкого автономного округа; </w:t>
      </w:r>
    </w:p>
    <w:p w:rsidR="001C57CC" w:rsidRPr="00B27C51" w:rsidRDefault="001C57CC" w:rsidP="00B27C51">
      <w:pPr>
        <w:tabs>
          <w:tab w:val="left" w:pos="851"/>
        </w:tabs>
        <w:autoSpaceDE w:val="0"/>
        <w:autoSpaceDN w:val="0"/>
        <w:adjustRightInd w:val="0"/>
        <w:spacing w:after="0" w:line="240" w:lineRule="auto"/>
        <w:ind w:firstLine="709"/>
        <w:jc w:val="both"/>
        <w:rPr>
          <w:rFonts w:ascii="Times New Roman" w:eastAsia="Calibri" w:hAnsi="Times New Roman" w:cs="Times New Roman"/>
          <w:spacing w:val="-2"/>
          <w:sz w:val="26"/>
          <w:szCs w:val="26"/>
          <w:lang w:eastAsia="en-US"/>
        </w:rPr>
      </w:pPr>
      <w:r w:rsidRPr="00B27C51">
        <w:rPr>
          <w:rFonts w:ascii="Times New Roman" w:eastAsia="Calibri" w:hAnsi="Times New Roman" w:cs="Times New Roman"/>
          <w:spacing w:val="-2"/>
          <w:sz w:val="26"/>
          <w:szCs w:val="26"/>
          <w:lang w:eastAsia="en-US"/>
        </w:rPr>
        <w:t>3) работников МФЦ подается в МФЦ и рассматривается руководителем МФЦ;</w:t>
      </w:r>
    </w:p>
    <w:p w:rsidR="001C57CC"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4) МФЦ подается руководителю Департамента цифрового развития, связи</w:t>
      </w:r>
      <w:r w:rsidR="00AC41F9">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 xml:space="preserve"> и массовых коммуникаций Ненецкого автономного округа и рассматривается должностным лицом, уполномоченным распоряжением Департамента цифрового </w:t>
      </w:r>
      <w:r w:rsidRPr="00B27C51">
        <w:rPr>
          <w:rFonts w:ascii="Times New Roman" w:eastAsia="Calibri" w:hAnsi="Times New Roman" w:cs="Times New Roman"/>
          <w:sz w:val="26"/>
          <w:szCs w:val="26"/>
          <w:lang w:eastAsia="en-US"/>
        </w:rPr>
        <w:lastRenderedPageBreak/>
        <w:t>развития, связи и массовых коммуникаций Ненецкого автономного округа</w:t>
      </w:r>
      <w:r w:rsidR="00AF4230" w:rsidRPr="00B27C51">
        <w:rPr>
          <w:rFonts w:ascii="Times New Roman" w:eastAsia="Calibri" w:hAnsi="Times New Roman" w:cs="Times New Roman"/>
          <w:sz w:val="26"/>
          <w:szCs w:val="26"/>
          <w:lang w:eastAsia="en-US"/>
        </w:rPr>
        <w:t xml:space="preserve"> </w:t>
      </w:r>
      <w:r w:rsidR="00AC41F9">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на рассмотрение таких жалоб.».</w:t>
      </w:r>
    </w:p>
    <w:p w:rsidR="001C57CC" w:rsidRPr="00B27C51" w:rsidRDefault="004B36E4"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w:t>
      </w:r>
      <w:r w:rsidR="001C57CC" w:rsidRPr="00B27C51">
        <w:rPr>
          <w:rFonts w:ascii="Times New Roman" w:eastAsia="Calibri" w:hAnsi="Times New Roman" w:cs="Times New Roman"/>
          <w:sz w:val="26"/>
          <w:szCs w:val="26"/>
          <w:lang w:eastAsia="en-US"/>
        </w:rPr>
        <w:t>. Пункт 10</w:t>
      </w:r>
      <w:r w:rsidR="00592B08" w:rsidRPr="00B27C51">
        <w:rPr>
          <w:rFonts w:ascii="Times New Roman" w:eastAsia="Calibri" w:hAnsi="Times New Roman" w:cs="Times New Roman"/>
          <w:sz w:val="26"/>
          <w:szCs w:val="26"/>
          <w:lang w:eastAsia="en-US"/>
        </w:rPr>
        <w:t>5</w:t>
      </w:r>
      <w:r w:rsidR="001C57CC" w:rsidRPr="00B27C51">
        <w:rPr>
          <w:rFonts w:ascii="Times New Roman" w:eastAsia="Calibri" w:hAnsi="Times New Roman" w:cs="Times New Roman"/>
          <w:sz w:val="26"/>
          <w:szCs w:val="26"/>
          <w:lang w:eastAsia="en-US"/>
        </w:rPr>
        <w:t xml:space="preserve"> изложить в следующей редакции:</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«10</w:t>
      </w:r>
      <w:r w:rsidR="00592B08" w:rsidRPr="00B27C51">
        <w:rPr>
          <w:rFonts w:ascii="Times New Roman" w:eastAsia="Calibri" w:hAnsi="Times New Roman" w:cs="Times New Roman"/>
          <w:sz w:val="26"/>
          <w:szCs w:val="26"/>
          <w:lang w:eastAsia="en-US"/>
        </w:rPr>
        <w:t>5</w:t>
      </w:r>
      <w:r w:rsidRPr="00B27C51">
        <w:rPr>
          <w:rFonts w:ascii="Times New Roman" w:eastAsia="Calibri" w:hAnsi="Times New Roman" w:cs="Times New Roman"/>
          <w:sz w:val="26"/>
          <w:szCs w:val="26"/>
          <w:lang w:eastAsia="en-US"/>
        </w:rPr>
        <w:t>. Жалоба должна содержать:</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1) наименование У</w:t>
      </w:r>
      <w:r w:rsidR="008A35DA"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структурного подразделения У</w:t>
      </w:r>
      <w:r w:rsidR="00794D11"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должностного лица либо государственного служащего У</w:t>
      </w:r>
      <w:r w:rsidR="00794D11"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МФЦ, руководителя и (или) работника МФЦ, решения и действия (бездействие) которых обжалуются;</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AC41F9">
        <w:rPr>
          <w:rFonts w:ascii="Times New Roman" w:eastAsia="Calibri" w:hAnsi="Times New Roman" w:cs="Times New Roman"/>
          <w:sz w:val="26"/>
          <w:szCs w:val="26"/>
          <w:lang w:eastAsia="en-US"/>
        </w:rPr>
        <w:t xml:space="preserve">                      </w:t>
      </w:r>
      <w:r w:rsidRPr="00B27C51">
        <w:rPr>
          <w:rFonts w:ascii="Times New Roman" w:eastAsia="Calibri" w:hAnsi="Times New Roman" w:cs="Times New Roman"/>
          <w:sz w:val="26"/>
          <w:szCs w:val="26"/>
          <w:lang w:eastAsia="en-US"/>
        </w:rPr>
        <w:t>по которым должен быть направлен ответ заявителю;</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3) сведения об обжалуемых решениях и действиях (бездействии) У</w:t>
      </w:r>
      <w:r w:rsidR="00E23118"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должностного лица либо государственного служащего У</w:t>
      </w:r>
      <w:r w:rsidR="00E23118"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МФЦ, работника МФЦ;</w:t>
      </w:r>
    </w:p>
    <w:p w:rsidR="001C57CC"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4) доводы, на основании которых заявитель не согласен с решением </w:t>
      </w:r>
      <w:r w:rsidRPr="00B27C51">
        <w:rPr>
          <w:rFonts w:ascii="Times New Roman" w:eastAsia="Calibri" w:hAnsi="Times New Roman" w:cs="Times New Roman"/>
          <w:sz w:val="26"/>
          <w:szCs w:val="26"/>
          <w:lang w:eastAsia="en-US"/>
        </w:rPr>
        <w:br/>
        <w:t>и действием (бездействием) У</w:t>
      </w:r>
      <w:r w:rsidR="006F77CE"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xml:space="preserve">, должностного лица либо государственного служащего </w:t>
      </w:r>
      <w:r w:rsidR="00B27C51" w:rsidRPr="00B27C51">
        <w:rPr>
          <w:rFonts w:ascii="Times New Roman" w:eastAsia="Calibri" w:hAnsi="Times New Roman" w:cs="Times New Roman"/>
          <w:sz w:val="26"/>
          <w:szCs w:val="26"/>
          <w:lang w:eastAsia="en-US"/>
        </w:rPr>
        <w:t>Управления</w:t>
      </w:r>
      <w:r w:rsidRPr="00B27C51">
        <w:rPr>
          <w:rFonts w:ascii="Times New Roman" w:eastAsia="Calibri" w:hAnsi="Times New Roman" w:cs="Times New Roman"/>
          <w:sz w:val="26"/>
          <w:szCs w:val="26"/>
          <w:lang w:eastAsia="en-US"/>
        </w:rPr>
        <w:t>, МФЦ, работника МФЦ. Заявителем могут быть представлены документы (при наличии), подтверждающие доводы заявителя, либо их копии.».</w:t>
      </w:r>
    </w:p>
    <w:p w:rsidR="001C57CC" w:rsidRPr="00B27C51" w:rsidRDefault="004B36E4"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r w:rsidR="001C57CC" w:rsidRPr="00B27C51">
        <w:rPr>
          <w:rFonts w:ascii="Times New Roman" w:eastAsia="Calibri" w:hAnsi="Times New Roman" w:cs="Times New Roman"/>
          <w:sz w:val="26"/>
          <w:szCs w:val="26"/>
          <w:lang w:eastAsia="en-US"/>
        </w:rPr>
        <w:t>. В пункте 12</w:t>
      </w:r>
      <w:r w:rsidR="0039548F" w:rsidRPr="00B27C51">
        <w:rPr>
          <w:rFonts w:ascii="Times New Roman" w:eastAsia="Calibri" w:hAnsi="Times New Roman" w:cs="Times New Roman"/>
          <w:sz w:val="26"/>
          <w:szCs w:val="26"/>
          <w:lang w:eastAsia="en-US"/>
        </w:rPr>
        <w:t>1</w:t>
      </w:r>
      <w:r w:rsidR="001C57CC" w:rsidRPr="00B27C51">
        <w:rPr>
          <w:rFonts w:ascii="Times New Roman" w:eastAsia="Calibri" w:hAnsi="Times New Roman" w:cs="Times New Roman"/>
          <w:sz w:val="26"/>
          <w:szCs w:val="26"/>
          <w:lang w:eastAsia="en-US"/>
        </w:rPr>
        <w:t xml:space="preserve"> </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1) подпункт 2 изложить в следующей редакции:</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«2) сведения об обжалуемом решении, действии (бездействии) У</w:t>
      </w:r>
      <w:r w:rsidR="006F77CE"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должностного лица либо государственного служащего У</w:t>
      </w:r>
      <w:r w:rsidR="006F77CE" w:rsidRPr="00B27C51">
        <w:rPr>
          <w:rFonts w:ascii="Times New Roman" w:eastAsia="Calibri" w:hAnsi="Times New Roman" w:cs="Times New Roman"/>
          <w:sz w:val="26"/>
          <w:szCs w:val="26"/>
          <w:lang w:eastAsia="en-US"/>
        </w:rPr>
        <w:t>правления</w:t>
      </w:r>
      <w:r w:rsidRPr="00B27C51">
        <w:rPr>
          <w:rFonts w:ascii="Times New Roman" w:eastAsia="Calibri" w:hAnsi="Times New Roman" w:cs="Times New Roman"/>
          <w:sz w:val="26"/>
          <w:szCs w:val="26"/>
          <w:lang w:eastAsia="en-US"/>
        </w:rPr>
        <w:t>, МФЦ, работника МФЦ;»;</w:t>
      </w:r>
    </w:p>
    <w:p w:rsidR="001C57CC" w:rsidRDefault="00AF4230" w:rsidP="00B27C51">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 xml:space="preserve">2) </w:t>
      </w:r>
      <w:r w:rsidR="001C57CC" w:rsidRPr="00B27C51">
        <w:rPr>
          <w:rFonts w:ascii="Times New Roman" w:eastAsia="Calibri" w:hAnsi="Times New Roman" w:cs="Times New Roman"/>
          <w:sz w:val="26"/>
          <w:szCs w:val="26"/>
          <w:lang w:eastAsia="en-US"/>
        </w:rPr>
        <w:t>подпункт 6 признать утратившим силу.</w:t>
      </w:r>
    </w:p>
    <w:p w:rsidR="001C57CC" w:rsidRPr="00B27C51" w:rsidRDefault="00B27C51" w:rsidP="00B27C5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27C51">
        <w:rPr>
          <w:rFonts w:ascii="Times New Roman" w:eastAsia="Calibri" w:hAnsi="Times New Roman" w:cs="Times New Roman"/>
          <w:sz w:val="26"/>
          <w:szCs w:val="26"/>
          <w:lang w:eastAsia="en-US"/>
        </w:rPr>
        <w:t>8</w:t>
      </w:r>
      <w:r w:rsidR="001C57CC" w:rsidRPr="00B27C51">
        <w:rPr>
          <w:rFonts w:ascii="Times New Roman" w:eastAsia="Calibri" w:hAnsi="Times New Roman" w:cs="Times New Roman"/>
          <w:sz w:val="26"/>
          <w:szCs w:val="26"/>
          <w:lang w:eastAsia="en-US"/>
        </w:rPr>
        <w:t>. Дополнить пунктом 12</w:t>
      </w:r>
      <w:r w:rsidR="0039548F" w:rsidRPr="00B27C51">
        <w:rPr>
          <w:rFonts w:ascii="Times New Roman" w:eastAsia="Calibri" w:hAnsi="Times New Roman" w:cs="Times New Roman"/>
          <w:sz w:val="26"/>
          <w:szCs w:val="26"/>
          <w:lang w:eastAsia="en-US"/>
        </w:rPr>
        <w:t>1</w:t>
      </w:r>
      <w:r w:rsidR="001C57CC" w:rsidRPr="00B27C51">
        <w:rPr>
          <w:rFonts w:ascii="Times New Roman" w:eastAsia="Calibri" w:hAnsi="Times New Roman" w:cs="Times New Roman"/>
          <w:sz w:val="26"/>
          <w:szCs w:val="26"/>
          <w:lang w:eastAsia="en-US"/>
        </w:rPr>
        <w:t>.1 следующего содержания:</w:t>
      </w:r>
    </w:p>
    <w:p w:rsidR="001C57CC" w:rsidRPr="00B27C51"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rPr>
      </w:pPr>
      <w:r w:rsidRPr="00B27C51">
        <w:rPr>
          <w:rFonts w:ascii="Times New Roman" w:eastAsia="Calibri" w:hAnsi="Times New Roman" w:cs="Times New Roman"/>
          <w:sz w:val="26"/>
          <w:szCs w:val="26"/>
          <w:lang w:eastAsia="en-US"/>
        </w:rPr>
        <w:t>«12</w:t>
      </w:r>
      <w:r w:rsidR="0039548F" w:rsidRPr="00B27C51">
        <w:rPr>
          <w:rFonts w:ascii="Times New Roman" w:eastAsia="Calibri" w:hAnsi="Times New Roman" w:cs="Times New Roman"/>
          <w:sz w:val="26"/>
          <w:szCs w:val="26"/>
          <w:lang w:eastAsia="en-US"/>
        </w:rPr>
        <w:t>1</w:t>
      </w:r>
      <w:r w:rsidRPr="00B27C51">
        <w:rPr>
          <w:rFonts w:ascii="Times New Roman" w:eastAsia="Calibri" w:hAnsi="Times New Roman" w:cs="Times New Roman"/>
          <w:sz w:val="26"/>
          <w:szCs w:val="26"/>
          <w:lang w:eastAsia="en-US"/>
        </w:rPr>
        <w:t xml:space="preserve">.1 </w:t>
      </w:r>
      <w:r w:rsidRPr="00B27C51">
        <w:rPr>
          <w:rFonts w:ascii="Times New Roman" w:eastAsia="Calibri" w:hAnsi="Times New Roman" w:cs="Times New Roman"/>
          <w:sz w:val="26"/>
          <w:szCs w:val="26"/>
        </w:rPr>
        <w:t>В случае признания жалобы подлежащей удовлетворению в ответе, указанном в пункте 12</w:t>
      </w:r>
      <w:r w:rsidR="0039548F" w:rsidRPr="00B27C51">
        <w:rPr>
          <w:rFonts w:ascii="Times New Roman" w:eastAsia="Calibri" w:hAnsi="Times New Roman" w:cs="Times New Roman"/>
          <w:sz w:val="26"/>
          <w:szCs w:val="26"/>
        </w:rPr>
        <w:t>1</w:t>
      </w:r>
      <w:r w:rsidRPr="00B27C51">
        <w:rPr>
          <w:rFonts w:ascii="Times New Roman" w:eastAsia="Calibri" w:hAnsi="Times New Roman" w:cs="Times New Roman"/>
          <w:sz w:val="26"/>
          <w:szCs w:val="26"/>
        </w:rPr>
        <w:t xml:space="preserve"> настоящего Административного регламента, дается информация о действиях, осуществляемых У</w:t>
      </w:r>
      <w:r w:rsidR="006E5C3A" w:rsidRPr="00B27C51">
        <w:rPr>
          <w:rFonts w:ascii="Times New Roman" w:eastAsia="Calibri" w:hAnsi="Times New Roman" w:cs="Times New Roman"/>
          <w:sz w:val="26"/>
          <w:szCs w:val="26"/>
        </w:rPr>
        <w:t>правления</w:t>
      </w:r>
      <w:r w:rsidRPr="00B27C51">
        <w:rPr>
          <w:rFonts w:ascii="Times New Roman" w:eastAsia="Calibri" w:hAnsi="Times New Roman" w:cs="Times New Roman"/>
          <w:sz w:val="26"/>
          <w:szCs w:val="26"/>
        </w:rPr>
        <w:t xml:space="preserve"> либо МФЦ в целях незамедлительного устранения выявленных нарушений при оказании государственной услуги, сроках устранения выявленных нарушений, сроке предоставления государственной услуги, а также приносятся извинения </w:t>
      </w:r>
      <w:r w:rsidR="00AC41F9">
        <w:rPr>
          <w:rFonts w:ascii="Times New Roman" w:eastAsia="Calibri" w:hAnsi="Times New Roman" w:cs="Times New Roman"/>
          <w:sz w:val="26"/>
          <w:szCs w:val="26"/>
        </w:rPr>
        <w:t xml:space="preserve">                                   </w:t>
      </w:r>
      <w:r w:rsidRPr="00B27C51">
        <w:rPr>
          <w:rFonts w:ascii="Times New Roman" w:eastAsia="Calibri" w:hAnsi="Times New Roman" w:cs="Times New Roman"/>
          <w:sz w:val="26"/>
          <w:szCs w:val="26"/>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37CA2" w:rsidRDefault="001C57CC" w:rsidP="00B27C51">
      <w:pPr>
        <w:autoSpaceDE w:val="0"/>
        <w:autoSpaceDN w:val="0"/>
        <w:adjustRightInd w:val="0"/>
        <w:spacing w:after="0" w:line="240" w:lineRule="auto"/>
        <w:ind w:firstLine="709"/>
        <w:jc w:val="both"/>
        <w:rPr>
          <w:rFonts w:ascii="Times New Roman" w:eastAsia="Calibri" w:hAnsi="Times New Roman" w:cs="Times New Roman"/>
          <w:sz w:val="26"/>
          <w:szCs w:val="26"/>
        </w:rPr>
      </w:pPr>
      <w:r w:rsidRPr="00B27C51">
        <w:rPr>
          <w:rFonts w:ascii="Times New Roman" w:eastAsia="Calibri" w:hAnsi="Times New Roman" w:cs="Times New Roman"/>
          <w:sz w:val="26"/>
          <w:szCs w:val="26"/>
        </w:rPr>
        <w:t>В случае признания жалобы не подлежащей удовлетворению в ответе, указанном в пункте 12</w:t>
      </w:r>
      <w:r w:rsidR="0039548F" w:rsidRPr="00B27C51">
        <w:rPr>
          <w:rFonts w:ascii="Times New Roman" w:eastAsia="Calibri" w:hAnsi="Times New Roman" w:cs="Times New Roman"/>
          <w:sz w:val="26"/>
          <w:szCs w:val="26"/>
        </w:rPr>
        <w:t>1</w:t>
      </w:r>
      <w:r w:rsidRPr="00B27C51">
        <w:rPr>
          <w:rFonts w:ascii="Times New Roman" w:eastAsia="Calibri" w:hAnsi="Times New Roman" w:cs="Times New Roman"/>
          <w:sz w:val="26"/>
          <w:szCs w:val="26"/>
        </w:rPr>
        <w:t xml:space="preserve"> настоящего Административного регламента, даются аргументированные разъяснения о причинах принятого решения.».</w:t>
      </w:r>
    </w:p>
    <w:p w:rsidR="004B36E4" w:rsidRDefault="004B36E4" w:rsidP="00B27C51">
      <w:pPr>
        <w:autoSpaceDE w:val="0"/>
        <w:autoSpaceDN w:val="0"/>
        <w:adjustRightInd w:val="0"/>
        <w:spacing w:after="0" w:line="240" w:lineRule="auto"/>
        <w:ind w:firstLine="709"/>
        <w:jc w:val="both"/>
        <w:rPr>
          <w:rFonts w:ascii="Times New Roman" w:eastAsia="Calibri" w:hAnsi="Times New Roman" w:cs="Times New Roman"/>
          <w:sz w:val="26"/>
          <w:szCs w:val="26"/>
        </w:rPr>
      </w:pPr>
    </w:p>
    <w:p w:rsidR="001F51B6" w:rsidRPr="00441137" w:rsidRDefault="00173631" w:rsidP="00876505">
      <w:pPr>
        <w:autoSpaceDE w:val="0"/>
        <w:autoSpaceDN w:val="0"/>
        <w:adjustRightInd w:val="0"/>
        <w:spacing w:after="0" w:line="240" w:lineRule="auto"/>
        <w:ind w:firstLine="709"/>
        <w:jc w:val="center"/>
        <w:rPr>
          <w:rFonts w:ascii="Times New Roman" w:eastAsia="Calibri" w:hAnsi="Times New Roman" w:cs="Times New Roman"/>
          <w:b/>
          <w:color w:val="000000"/>
          <w:sz w:val="26"/>
          <w:szCs w:val="26"/>
          <w:shd w:val="clear" w:color="auto" w:fill="FFFFFF"/>
          <w:lang w:eastAsia="en-US"/>
        </w:rPr>
      </w:pPr>
      <w:r w:rsidRPr="00441137">
        <w:rPr>
          <w:rFonts w:ascii="Times New Roman" w:eastAsia="Calibri" w:hAnsi="Times New Roman" w:cs="Times New Roman"/>
          <w:b/>
          <w:sz w:val="26"/>
          <w:szCs w:val="26"/>
          <w:lang w:eastAsia="en-US"/>
        </w:rPr>
        <w:t>________________</w:t>
      </w:r>
    </w:p>
    <w:sectPr w:rsidR="001F51B6" w:rsidRPr="00441137" w:rsidSect="00F92D6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185" w:rsidRDefault="000C3185" w:rsidP="001D53D7">
      <w:pPr>
        <w:spacing w:after="0" w:line="240" w:lineRule="auto"/>
      </w:pPr>
      <w:r>
        <w:separator/>
      </w:r>
    </w:p>
  </w:endnote>
  <w:endnote w:type="continuationSeparator" w:id="0">
    <w:p w:rsidR="000C3185" w:rsidRDefault="000C3185" w:rsidP="001D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185" w:rsidRDefault="000C3185" w:rsidP="001D53D7">
      <w:pPr>
        <w:spacing w:after="0" w:line="240" w:lineRule="auto"/>
      </w:pPr>
      <w:r>
        <w:separator/>
      </w:r>
    </w:p>
  </w:footnote>
  <w:footnote w:type="continuationSeparator" w:id="0">
    <w:p w:rsidR="000C3185" w:rsidRDefault="000C3185" w:rsidP="001D5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229037"/>
      <w:docPartObj>
        <w:docPartGallery w:val="Page Numbers (Top of Page)"/>
        <w:docPartUnique/>
      </w:docPartObj>
    </w:sdtPr>
    <w:sdtEndPr>
      <w:rPr>
        <w:rFonts w:ascii="Times New Roman" w:hAnsi="Times New Roman" w:cs="Times New Roman"/>
        <w:sz w:val="20"/>
        <w:szCs w:val="20"/>
      </w:rPr>
    </w:sdtEndPr>
    <w:sdtContent>
      <w:p w:rsidR="004A0622" w:rsidRPr="009D7CF2" w:rsidRDefault="001D53D7" w:rsidP="009D7CF2">
        <w:pPr>
          <w:pStyle w:val="a4"/>
          <w:jc w:val="center"/>
          <w:rPr>
            <w:rFonts w:ascii="Times New Roman" w:hAnsi="Times New Roman" w:cs="Times New Roman"/>
            <w:sz w:val="20"/>
            <w:szCs w:val="20"/>
          </w:rPr>
        </w:pPr>
        <w:r w:rsidRPr="009D7CF2">
          <w:rPr>
            <w:rFonts w:ascii="Times New Roman" w:hAnsi="Times New Roman" w:cs="Times New Roman"/>
            <w:sz w:val="20"/>
            <w:szCs w:val="20"/>
          </w:rPr>
          <w:fldChar w:fldCharType="begin"/>
        </w:r>
        <w:r w:rsidRPr="009D7CF2">
          <w:rPr>
            <w:rFonts w:ascii="Times New Roman" w:hAnsi="Times New Roman" w:cs="Times New Roman"/>
            <w:sz w:val="20"/>
            <w:szCs w:val="20"/>
          </w:rPr>
          <w:instrText>PAGE   \* MERGEFORMAT</w:instrText>
        </w:r>
        <w:r w:rsidRPr="009D7CF2">
          <w:rPr>
            <w:rFonts w:ascii="Times New Roman" w:hAnsi="Times New Roman" w:cs="Times New Roman"/>
            <w:sz w:val="20"/>
            <w:szCs w:val="20"/>
          </w:rPr>
          <w:fldChar w:fldCharType="separate"/>
        </w:r>
        <w:r w:rsidR="00451F46">
          <w:rPr>
            <w:rFonts w:ascii="Times New Roman" w:hAnsi="Times New Roman" w:cs="Times New Roman"/>
            <w:noProof/>
            <w:sz w:val="20"/>
            <w:szCs w:val="20"/>
          </w:rPr>
          <w:t>4</w:t>
        </w:r>
        <w:r w:rsidRPr="009D7CF2">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68F"/>
    <w:multiLevelType w:val="hybridMultilevel"/>
    <w:tmpl w:val="235E303C"/>
    <w:lvl w:ilvl="0" w:tplc="811CA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9C1B62"/>
    <w:multiLevelType w:val="hybridMultilevel"/>
    <w:tmpl w:val="05D888F0"/>
    <w:lvl w:ilvl="0" w:tplc="0A827B3A">
      <w:start w:val="1"/>
      <w:numFmt w:val="decimal"/>
      <w:suff w:val="space"/>
      <w:lvlText w:val="%1."/>
      <w:lvlJc w:val="left"/>
      <w:pPr>
        <w:ind w:left="928" w:hanging="360"/>
      </w:pPr>
      <w:rPr>
        <w:rFonts w:hint="default"/>
        <w:b w:val="0"/>
        <w:i w:val="0"/>
        <w:sz w:val="26"/>
        <w:szCs w:val="26"/>
      </w:rPr>
    </w:lvl>
    <w:lvl w:ilvl="1" w:tplc="32DA37E6">
      <w:start w:val="1"/>
      <w:numFmt w:val="decimal"/>
      <w:suff w:val="space"/>
      <w:lvlText w:val="%2)"/>
      <w:lvlJc w:val="left"/>
      <w:pPr>
        <w:ind w:left="1353" w:hanging="360"/>
      </w:pPr>
      <w:rPr>
        <w:rFonts w:ascii="Times New Roman" w:hAnsi="Times New Roman" w:cs="Times New Roman"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F623F"/>
    <w:multiLevelType w:val="hybridMultilevel"/>
    <w:tmpl w:val="BAEC6FC8"/>
    <w:lvl w:ilvl="0" w:tplc="716EF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6E456B"/>
    <w:multiLevelType w:val="hybridMultilevel"/>
    <w:tmpl w:val="8052329C"/>
    <w:lvl w:ilvl="0" w:tplc="2A66E0D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39856280"/>
    <w:multiLevelType w:val="hybridMultilevel"/>
    <w:tmpl w:val="4664E4A0"/>
    <w:lvl w:ilvl="0" w:tplc="2AA0A2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115589"/>
    <w:multiLevelType w:val="hybridMultilevel"/>
    <w:tmpl w:val="7B62D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E2B18"/>
    <w:multiLevelType w:val="hybridMultilevel"/>
    <w:tmpl w:val="D9DC6024"/>
    <w:lvl w:ilvl="0" w:tplc="483CA0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9C86E33"/>
    <w:multiLevelType w:val="hybridMultilevel"/>
    <w:tmpl w:val="5C0CCFE0"/>
    <w:lvl w:ilvl="0" w:tplc="80E0729C">
      <w:start w:val="1"/>
      <w:numFmt w:val="decimal"/>
      <w:suff w:val="space"/>
      <w:lvlText w:val="%1."/>
      <w:lvlJc w:val="left"/>
      <w:pPr>
        <w:ind w:left="928" w:hanging="360"/>
      </w:pPr>
      <w:rPr>
        <w:rFonts w:hint="default"/>
        <w:b w:val="0"/>
        <w:i w:val="0"/>
        <w:sz w:val="28"/>
        <w:szCs w:val="28"/>
      </w:rPr>
    </w:lvl>
    <w:lvl w:ilvl="1" w:tplc="32DA37E6">
      <w:start w:val="1"/>
      <w:numFmt w:val="decimal"/>
      <w:suff w:val="space"/>
      <w:lvlText w:val="%2)"/>
      <w:lvlJc w:val="left"/>
      <w:pPr>
        <w:ind w:left="1353" w:hanging="360"/>
      </w:pPr>
      <w:rPr>
        <w:rFonts w:ascii="Times New Roman" w:hAnsi="Times New Roman" w:cs="Times New Roman"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3E5260"/>
    <w:multiLevelType w:val="hybridMultilevel"/>
    <w:tmpl w:val="AADE747A"/>
    <w:lvl w:ilvl="0" w:tplc="7596566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77861F20"/>
    <w:multiLevelType w:val="hybridMultilevel"/>
    <w:tmpl w:val="5C0CCFE0"/>
    <w:lvl w:ilvl="0" w:tplc="80E0729C">
      <w:start w:val="1"/>
      <w:numFmt w:val="decimal"/>
      <w:suff w:val="space"/>
      <w:lvlText w:val="%1."/>
      <w:lvlJc w:val="left"/>
      <w:pPr>
        <w:ind w:left="928" w:hanging="360"/>
      </w:pPr>
      <w:rPr>
        <w:rFonts w:hint="default"/>
        <w:b w:val="0"/>
        <w:i w:val="0"/>
        <w:sz w:val="28"/>
        <w:szCs w:val="28"/>
      </w:rPr>
    </w:lvl>
    <w:lvl w:ilvl="1" w:tplc="32DA37E6">
      <w:start w:val="1"/>
      <w:numFmt w:val="decimal"/>
      <w:suff w:val="space"/>
      <w:lvlText w:val="%2)"/>
      <w:lvlJc w:val="left"/>
      <w:pPr>
        <w:ind w:left="1353" w:hanging="360"/>
      </w:pPr>
      <w:rPr>
        <w:rFonts w:ascii="Times New Roman" w:hAnsi="Times New Roman" w:cs="Times New Roman"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7"/>
  </w:num>
  <w:num w:numId="6">
    <w:abstractNumId w:val="9"/>
  </w:num>
  <w:num w:numId="7">
    <w:abstractNumId w:val="6"/>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9"/>
    <w:rsid w:val="000103AA"/>
    <w:rsid w:val="00066E7C"/>
    <w:rsid w:val="00074D7F"/>
    <w:rsid w:val="000B6DF6"/>
    <w:rsid w:val="000C0D75"/>
    <w:rsid w:val="000C3185"/>
    <w:rsid w:val="000C6427"/>
    <w:rsid w:val="000E164E"/>
    <w:rsid w:val="000E3FFC"/>
    <w:rsid w:val="00106A85"/>
    <w:rsid w:val="00106EEB"/>
    <w:rsid w:val="001161C9"/>
    <w:rsid w:val="00120036"/>
    <w:rsid w:val="001371F7"/>
    <w:rsid w:val="00144FD4"/>
    <w:rsid w:val="001539CA"/>
    <w:rsid w:val="00154896"/>
    <w:rsid w:val="001603C6"/>
    <w:rsid w:val="00161DF2"/>
    <w:rsid w:val="00173631"/>
    <w:rsid w:val="00180334"/>
    <w:rsid w:val="0018199C"/>
    <w:rsid w:val="00183170"/>
    <w:rsid w:val="001C3039"/>
    <w:rsid w:val="001C57CC"/>
    <w:rsid w:val="001C6FDE"/>
    <w:rsid w:val="001C7A0B"/>
    <w:rsid w:val="001D53D7"/>
    <w:rsid w:val="001E3872"/>
    <w:rsid w:val="001F51B6"/>
    <w:rsid w:val="001F5F7E"/>
    <w:rsid w:val="00216336"/>
    <w:rsid w:val="00216F1E"/>
    <w:rsid w:val="00261740"/>
    <w:rsid w:val="002718C2"/>
    <w:rsid w:val="00277072"/>
    <w:rsid w:val="002A380C"/>
    <w:rsid w:val="002B526C"/>
    <w:rsid w:val="002B790E"/>
    <w:rsid w:val="002D3BA7"/>
    <w:rsid w:val="002F18F4"/>
    <w:rsid w:val="00301D06"/>
    <w:rsid w:val="003261E1"/>
    <w:rsid w:val="00330A12"/>
    <w:rsid w:val="00357151"/>
    <w:rsid w:val="00367C15"/>
    <w:rsid w:val="00383E24"/>
    <w:rsid w:val="0039006D"/>
    <w:rsid w:val="0039548F"/>
    <w:rsid w:val="003960B0"/>
    <w:rsid w:val="003B627E"/>
    <w:rsid w:val="003B64C2"/>
    <w:rsid w:val="003C03E6"/>
    <w:rsid w:val="003C59EF"/>
    <w:rsid w:val="003D574E"/>
    <w:rsid w:val="003F0067"/>
    <w:rsid w:val="003F22BA"/>
    <w:rsid w:val="0040103E"/>
    <w:rsid w:val="004053A8"/>
    <w:rsid w:val="00413122"/>
    <w:rsid w:val="004213A6"/>
    <w:rsid w:val="00427FD1"/>
    <w:rsid w:val="00441137"/>
    <w:rsid w:val="00451138"/>
    <w:rsid w:val="00451237"/>
    <w:rsid w:val="00451F46"/>
    <w:rsid w:val="00482BEE"/>
    <w:rsid w:val="004B0851"/>
    <w:rsid w:val="004B36E4"/>
    <w:rsid w:val="004B60F5"/>
    <w:rsid w:val="004F05FC"/>
    <w:rsid w:val="004F2D48"/>
    <w:rsid w:val="00502033"/>
    <w:rsid w:val="005037EC"/>
    <w:rsid w:val="00513F09"/>
    <w:rsid w:val="00534AC8"/>
    <w:rsid w:val="00543ACB"/>
    <w:rsid w:val="00561A89"/>
    <w:rsid w:val="00566FA2"/>
    <w:rsid w:val="00570070"/>
    <w:rsid w:val="00580104"/>
    <w:rsid w:val="00587D97"/>
    <w:rsid w:val="00592B08"/>
    <w:rsid w:val="00595742"/>
    <w:rsid w:val="00597AB1"/>
    <w:rsid w:val="005B6877"/>
    <w:rsid w:val="005D467A"/>
    <w:rsid w:val="006132D3"/>
    <w:rsid w:val="00615AF5"/>
    <w:rsid w:val="00622BE7"/>
    <w:rsid w:val="00636873"/>
    <w:rsid w:val="00637BA2"/>
    <w:rsid w:val="00644B4C"/>
    <w:rsid w:val="00681E43"/>
    <w:rsid w:val="006849A4"/>
    <w:rsid w:val="006A694F"/>
    <w:rsid w:val="006D1F5F"/>
    <w:rsid w:val="006D7197"/>
    <w:rsid w:val="006E2F7A"/>
    <w:rsid w:val="006E5C3A"/>
    <w:rsid w:val="006F51E1"/>
    <w:rsid w:val="006F77CE"/>
    <w:rsid w:val="0070376C"/>
    <w:rsid w:val="00714CA4"/>
    <w:rsid w:val="00732A84"/>
    <w:rsid w:val="00733941"/>
    <w:rsid w:val="007540DC"/>
    <w:rsid w:val="00760F4F"/>
    <w:rsid w:val="00770FEE"/>
    <w:rsid w:val="00785415"/>
    <w:rsid w:val="00792967"/>
    <w:rsid w:val="00794D11"/>
    <w:rsid w:val="007974F0"/>
    <w:rsid w:val="007A1493"/>
    <w:rsid w:val="007A5DB9"/>
    <w:rsid w:val="007C22AE"/>
    <w:rsid w:val="007D1D4B"/>
    <w:rsid w:val="00804570"/>
    <w:rsid w:val="008234FE"/>
    <w:rsid w:val="00876505"/>
    <w:rsid w:val="00892CB0"/>
    <w:rsid w:val="008A35DA"/>
    <w:rsid w:val="00915689"/>
    <w:rsid w:val="00916E46"/>
    <w:rsid w:val="00963E4E"/>
    <w:rsid w:val="00975FBE"/>
    <w:rsid w:val="0098027F"/>
    <w:rsid w:val="00987EAF"/>
    <w:rsid w:val="009948C8"/>
    <w:rsid w:val="009D0EC1"/>
    <w:rsid w:val="00A0239E"/>
    <w:rsid w:val="00A11DDD"/>
    <w:rsid w:val="00A158EA"/>
    <w:rsid w:val="00A21C08"/>
    <w:rsid w:val="00A23F6A"/>
    <w:rsid w:val="00A42B18"/>
    <w:rsid w:val="00A5265D"/>
    <w:rsid w:val="00A550AC"/>
    <w:rsid w:val="00AB639D"/>
    <w:rsid w:val="00AB70B8"/>
    <w:rsid w:val="00AB7783"/>
    <w:rsid w:val="00AC41F9"/>
    <w:rsid w:val="00AC7C38"/>
    <w:rsid w:val="00AD4A33"/>
    <w:rsid w:val="00AD6714"/>
    <w:rsid w:val="00AF4230"/>
    <w:rsid w:val="00B006BA"/>
    <w:rsid w:val="00B15EE3"/>
    <w:rsid w:val="00B21CA7"/>
    <w:rsid w:val="00B27678"/>
    <w:rsid w:val="00B27C51"/>
    <w:rsid w:val="00B37CA2"/>
    <w:rsid w:val="00B657A9"/>
    <w:rsid w:val="00B717E3"/>
    <w:rsid w:val="00B9284F"/>
    <w:rsid w:val="00BA148F"/>
    <w:rsid w:val="00BA2852"/>
    <w:rsid w:val="00BC21B9"/>
    <w:rsid w:val="00BD474C"/>
    <w:rsid w:val="00BD4B24"/>
    <w:rsid w:val="00BD7F69"/>
    <w:rsid w:val="00BE44D8"/>
    <w:rsid w:val="00BF43FF"/>
    <w:rsid w:val="00BF645D"/>
    <w:rsid w:val="00C267D4"/>
    <w:rsid w:val="00C573CD"/>
    <w:rsid w:val="00C81BB9"/>
    <w:rsid w:val="00C831F0"/>
    <w:rsid w:val="00C927B0"/>
    <w:rsid w:val="00CB0B51"/>
    <w:rsid w:val="00CB3431"/>
    <w:rsid w:val="00CF18E6"/>
    <w:rsid w:val="00CF2360"/>
    <w:rsid w:val="00D06943"/>
    <w:rsid w:val="00D07B03"/>
    <w:rsid w:val="00D10250"/>
    <w:rsid w:val="00D32795"/>
    <w:rsid w:val="00D35020"/>
    <w:rsid w:val="00D50D99"/>
    <w:rsid w:val="00D5460E"/>
    <w:rsid w:val="00D62694"/>
    <w:rsid w:val="00D640AE"/>
    <w:rsid w:val="00D70ED8"/>
    <w:rsid w:val="00D724A9"/>
    <w:rsid w:val="00D97BB3"/>
    <w:rsid w:val="00DA00A0"/>
    <w:rsid w:val="00DA1CE8"/>
    <w:rsid w:val="00DB60C4"/>
    <w:rsid w:val="00DC04F3"/>
    <w:rsid w:val="00DC43E7"/>
    <w:rsid w:val="00DE04E7"/>
    <w:rsid w:val="00DE4B06"/>
    <w:rsid w:val="00DE7B53"/>
    <w:rsid w:val="00DF5F6E"/>
    <w:rsid w:val="00E13237"/>
    <w:rsid w:val="00E23118"/>
    <w:rsid w:val="00E238BC"/>
    <w:rsid w:val="00E36994"/>
    <w:rsid w:val="00E41E1F"/>
    <w:rsid w:val="00E45A0E"/>
    <w:rsid w:val="00E51AB3"/>
    <w:rsid w:val="00E87E2E"/>
    <w:rsid w:val="00E902D9"/>
    <w:rsid w:val="00EA5425"/>
    <w:rsid w:val="00EC6EB5"/>
    <w:rsid w:val="00ED2368"/>
    <w:rsid w:val="00ED635E"/>
    <w:rsid w:val="00EF0D19"/>
    <w:rsid w:val="00F03512"/>
    <w:rsid w:val="00F33246"/>
    <w:rsid w:val="00F435F9"/>
    <w:rsid w:val="00F67A36"/>
    <w:rsid w:val="00F80F6C"/>
    <w:rsid w:val="00F81B2D"/>
    <w:rsid w:val="00F91357"/>
    <w:rsid w:val="00F92D67"/>
    <w:rsid w:val="00FA0498"/>
    <w:rsid w:val="00FA549F"/>
    <w:rsid w:val="00FB2A55"/>
    <w:rsid w:val="00FB2AF0"/>
    <w:rsid w:val="00FB7420"/>
    <w:rsid w:val="00FC63F1"/>
    <w:rsid w:val="00FC7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C3152-7F89-4319-AA22-88ACDDF2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D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0D19"/>
    <w:rPr>
      <w:rFonts w:eastAsiaTheme="minorEastAsia"/>
      <w:lang w:eastAsia="ru-RU"/>
    </w:rPr>
  </w:style>
  <w:style w:type="paragraph" w:styleId="a6">
    <w:name w:val="Balloon Text"/>
    <w:basedOn w:val="a"/>
    <w:link w:val="a7"/>
    <w:uiPriority w:val="99"/>
    <w:semiHidden/>
    <w:unhideWhenUsed/>
    <w:rsid w:val="00EF0D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0D19"/>
    <w:rPr>
      <w:rFonts w:ascii="Tahoma" w:eastAsiaTheme="minorEastAsia" w:hAnsi="Tahoma" w:cs="Tahoma"/>
      <w:sz w:val="16"/>
      <w:szCs w:val="16"/>
      <w:lang w:eastAsia="ru-RU"/>
    </w:rPr>
  </w:style>
  <w:style w:type="paragraph" w:styleId="a8">
    <w:name w:val="List Paragraph"/>
    <w:basedOn w:val="a"/>
    <w:uiPriority w:val="34"/>
    <w:qFormat/>
    <w:rsid w:val="00BA148F"/>
    <w:pPr>
      <w:ind w:left="720"/>
      <w:contextualSpacing/>
    </w:pPr>
  </w:style>
  <w:style w:type="paragraph" w:styleId="a9">
    <w:name w:val="footer"/>
    <w:basedOn w:val="a"/>
    <w:link w:val="aa"/>
    <w:uiPriority w:val="99"/>
    <w:unhideWhenUsed/>
    <w:rsid w:val="001D53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53D7"/>
    <w:rPr>
      <w:rFonts w:eastAsiaTheme="minorEastAsia"/>
      <w:lang w:eastAsia="ru-RU"/>
    </w:rPr>
  </w:style>
  <w:style w:type="paragraph" w:customStyle="1" w:styleId="ConsPlusNormal">
    <w:name w:val="ConsPlusNormal"/>
    <w:rsid w:val="00261740"/>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uiPriority w:val="99"/>
    <w:rsid w:val="00963E4E"/>
    <w:pPr>
      <w:spacing w:after="0" w:line="240" w:lineRule="auto"/>
      <w:ind w:firstLine="709"/>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63E4E"/>
    <w:rPr>
      <w:rFonts w:ascii="Times New Roman" w:eastAsia="Times New Roman" w:hAnsi="Times New Roman" w:cs="Times New Roman"/>
      <w:sz w:val="24"/>
      <w:szCs w:val="24"/>
      <w:lang w:eastAsia="ru-RU"/>
    </w:rPr>
  </w:style>
  <w:style w:type="paragraph" w:styleId="ab">
    <w:name w:val="Plain Text"/>
    <w:basedOn w:val="a"/>
    <w:link w:val="ac"/>
    <w:rsid w:val="00714CA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714CA4"/>
    <w:rPr>
      <w:rFonts w:ascii="Courier New" w:eastAsia="Times New Roman" w:hAnsi="Courier New" w:cs="Times New Roman"/>
      <w:sz w:val="20"/>
      <w:szCs w:val="20"/>
      <w:lang w:eastAsia="ru-RU"/>
    </w:rPr>
  </w:style>
  <w:style w:type="character" w:customStyle="1" w:styleId="PlainText2">
    <w:name w:val="PlainText Знак2"/>
    <w:link w:val="PlainText"/>
    <w:locked/>
    <w:rsid w:val="00FA0498"/>
    <w:rPr>
      <w:rFonts w:ascii="Times New Roman" w:eastAsia="Times New Roman" w:hAnsi="Times New Roman" w:cs="Times New Roman"/>
      <w:sz w:val="28"/>
      <w:szCs w:val="24"/>
    </w:rPr>
  </w:style>
  <w:style w:type="paragraph" w:customStyle="1" w:styleId="PlainText">
    <w:name w:val="PlainText"/>
    <w:link w:val="PlainText2"/>
    <w:qFormat/>
    <w:rsid w:val="00FA0498"/>
    <w:pPr>
      <w:spacing w:after="0" w:line="360" w:lineRule="auto"/>
      <w:ind w:firstLine="851"/>
      <w:jc w:val="both"/>
    </w:pPr>
    <w:rPr>
      <w:rFonts w:ascii="Times New Roman" w:eastAsia="Times New Roman" w:hAnsi="Times New Roman" w:cs="Times New Roman"/>
      <w:sz w:val="28"/>
      <w:szCs w:val="24"/>
    </w:rPr>
  </w:style>
  <w:style w:type="character" w:styleId="ad">
    <w:name w:val="Hyperlink"/>
    <w:basedOn w:val="a0"/>
    <w:uiPriority w:val="99"/>
    <w:unhideWhenUsed/>
    <w:rsid w:val="00FA0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9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437D3C97777F5E1047D2E23590D205871790A52043F3C0E8B9D1F8B8C9AB627C0D1F7623401B6AD37A48CA1B332C9B82E4742B70B2D643b6b1O" TargetMode="External"/><Relationship Id="rId5" Type="http://schemas.openxmlformats.org/officeDocument/2006/relationships/webSettings" Target="webSettings.xml"/><Relationship Id="rId10" Type="http://schemas.openxmlformats.org/officeDocument/2006/relationships/hyperlink" Target="consultantplus://offline/ref=7A437D3C97777F5E1047D2E23590D205871790A52043F3C0E8B9D1F8B8C9AB627C0D1F752A40133B863549965D603F998CE476236FbBb9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0F48-2A00-4D33-9FF2-D5C3F01C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1800</Words>
  <Characters>10265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Александр Алексеевич</dc:creator>
  <cp:lastModifiedBy>Шикиринская Светлана Петровна</cp:lastModifiedBy>
  <cp:revision>75</cp:revision>
  <cp:lastPrinted>2019-08-19T13:01:00Z</cp:lastPrinted>
  <dcterms:created xsi:type="dcterms:W3CDTF">2019-08-19T12:26:00Z</dcterms:created>
  <dcterms:modified xsi:type="dcterms:W3CDTF">2019-10-03T12:01:00Z</dcterms:modified>
</cp:coreProperties>
</file>