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2F" w:rsidRPr="0089196A" w:rsidRDefault="005E2C2F" w:rsidP="00F54660">
      <w:pPr>
        <w:pStyle w:val="2"/>
        <w:rPr>
          <w:szCs w:val="28"/>
        </w:rPr>
      </w:pPr>
      <w:r>
        <w:rPr>
          <w:noProof/>
          <w:szCs w:val="28"/>
        </w:rPr>
        <w:drawing>
          <wp:inline distT="0" distB="0" distL="0" distR="0" wp14:anchorId="17083F84" wp14:editId="32796A32">
            <wp:extent cx="609600" cy="742950"/>
            <wp:effectExtent l="19050" t="0" r="0" b="0"/>
            <wp:docPr id="2" name="Рисунок 2" descr="Описание: 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НАО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C2F" w:rsidRPr="0089196A" w:rsidRDefault="005E2C2F" w:rsidP="00F54660">
      <w:pPr>
        <w:jc w:val="center"/>
        <w:rPr>
          <w:b/>
          <w:sz w:val="28"/>
          <w:szCs w:val="28"/>
        </w:rPr>
      </w:pP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Управление имущественных и земельных отношений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Ненецкого автономного округа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(УИЗО НАО)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993AA4" w:rsidP="00F54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 xml:space="preserve">от </w:t>
      </w:r>
      <w:r w:rsidR="00CB1861">
        <w:rPr>
          <w:sz w:val="28"/>
          <w:szCs w:val="28"/>
        </w:rPr>
        <w:t>____</w:t>
      </w:r>
      <w:r w:rsidR="006F16DA">
        <w:rPr>
          <w:sz w:val="28"/>
          <w:szCs w:val="28"/>
        </w:rPr>
        <w:t xml:space="preserve"> </w:t>
      </w:r>
      <w:r w:rsidR="00CB1861">
        <w:rPr>
          <w:sz w:val="28"/>
          <w:szCs w:val="28"/>
        </w:rPr>
        <w:t>января</w:t>
      </w:r>
      <w:r w:rsidR="006F16DA">
        <w:rPr>
          <w:sz w:val="28"/>
          <w:szCs w:val="28"/>
        </w:rPr>
        <w:t xml:space="preserve"> </w:t>
      </w:r>
      <w:r w:rsidRPr="00A86328">
        <w:rPr>
          <w:sz w:val="28"/>
          <w:szCs w:val="28"/>
        </w:rPr>
        <w:t>201</w:t>
      </w:r>
      <w:r w:rsidR="00CB1861">
        <w:rPr>
          <w:sz w:val="28"/>
          <w:szCs w:val="28"/>
        </w:rPr>
        <w:t>9</w:t>
      </w:r>
      <w:r w:rsidRPr="00A86328">
        <w:rPr>
          <w:sz w:val="28"/>
          <w:szCs w:val="28"/>
        </w:rPr>
        <w:t xml:space="preserve"> г. № </w:t>
      </w:r>
      <w:r w:rsidR="00CB1861">
        <w:rPr>
          <w:sz w:val="28"/>
          <w:szCs w:val="28"/>
        </w:rPr>
        <w:t>___</w:t>
      </w:r>
    </w:p>
    <w:p w:rsidR="005E2C2F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>г. Нарьян-Мар</w:t>
      </w:r>
    </w:p>
    <w:p w:rsidR="005E2C2F" w:rsidRPr="00A86328" w:rsidRDefault="005E2C2F" w:rsidP="005E2C2F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38"/>
      </w:tblGrid>
      <w:tr w:rsidR="005E2C2F" w:rsidRPr="0008348D" w:rsidTr="00F54660">
        <w:trPr>
          <w:jc w:val="center"/>
        </w:trPr>
        <w:tc>
          <w:tcPr>
            <w:tcW w:w="7338" w:type="dxa"/>
          </w:tcPr>
          <w:p w:rsidR="00066FBB" w:rsidRPr="009100CB" w:rsidRDefault="006064A3" w:rsidP="00066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1722C">
              <w:rPr>
                <w:b/>
                <w:sz w:val="28"/>
                <w:szCs w:val="28"/>
              </w:rPr>
              <w:t>О</w:t>
            </w:r>
            <w:r w:rsidR="00066FBB">
              <w:rPr>
                <w:b/>
                <w:sz w:val="28"/>
                <w:szCs w:val="28"/>
              </w:rPr>
              <w:t>б организации системы внутреннего обеспечения соответствия требованиям антимонопольного законодательства (антимонопольного комплаенса) в Управлении имущественных и земельных отношений Ненецкого автономного округа</w:t>
            </w:r>
          </w:p>
        </w:tc>
      </w:tr>
    </w:tbl>
    <w:p w:rsidR="005E2C2F" w:rsidRDefault="005E2C2F" w:rsidP="00066FBB">
      <w:pPr>
        <w:ind w:firstLine="709"/>
        <w:jc w:val="both"/>
        <w:rPr>
          <w:sz w:val="28"/>
          <w:szCs w:val="28"/>
        </w:rPr>
      </w:pPr>
    </w:p>
    <w:p w:rsidR="00AB21D8" w:rsidRDefault="00AB21D8" w:rsidP="00066FBB">
      <w:pPr>
        <w:ind w:firstLine="709"/>
        <w:jc w:val="both"/>
        <w:rPr>
          <w:sz w:val="28"/>
          <w:szCs w:val="28"/>
        </w:rPr>
      </w:pPr>
    </w:p>
    <w:p w:rsidR="00066FBB" w:rsidRDefault="00066FBB" w:rsidP="00066FBB">
      <w:pPr>
        <w:pStyle w:val="ConsPlusNormal"/>
        <w:ind w:firstLine="709"/>
        <w:jc w:val="both"/>
      </w:pPr>
      <w:r>
        <w:t xml:space="preserve">В соответствии с </w:t>
      </w:r>
      <w:hyperlink r:id="rId8" w:history="1">
        <w:r w:rsidRPr="00066FBB">
          <w:t>Указом</w:t>
        </w:r>
      </w:hyperlink>
      <w:r>
        <w:t xml:space="preserve"> Президента Российской Федерации от 21.12.2017 № 618 «Об основных направлениях государственной политики по развитию конкуренции», </w:t>
      </w:r>
      <w:hyperlink r:id="rId9" w:history="1">
        <w:r w:rsidRPr="00066FBB">
          <w:t>Положени</w:t>
        </w:r>
        <w:r>
          <w:t>ем</w:t>
        </w:r>
      </w:hyperlink>
      <w:r>
        <w:t xml:space="preserve"> об Управлении имущественных и земельных отношений Ненецкого автономного округа, утвержденным постановлением Администрации Ненецкого автономного округа </w:t>
      </w:r>
      <w:r>
        <w:rPr>
          <w:rFonts w:eastAsiaTheme="minorHAnsi"/>
          <w:szCs w:val="26"/>
          <w:lang w:eastAsia="en-US"/>
        </w:rPr>
        <w:t xml:space="preserve">от 25.08.2015 № 275-п, </w:t>
      </w:r>
      <w:r>
        <w:t>ПРИКАЗЫВАЮ:</w:t>
      </w:r>
    </w:p>
    <w:p w:rsidR="00066FBB" w:rsidRDefault="00066FBB" w:rsidP="00066FBB">
      <w:pPr>
        <w:pStyle w:val="ConsPlusNormal"/>
        <w:ind w:firstLine="709"/>
        <w:jc w:val="both"/>
      </w:pPr>
      <w:r>
        <w:t xml:space="preserve">1. Утвердить </w:t>
      </w:r>
      <w:hyperlink w:anchor="P38" w:history="1">
        <w:r w:rsidRPr="00066FBB">
          <w:t>Положение</w:t>
        </w:r>
      </w:hyperlink>
      <w:r>
        <w:t xml:space="preserve"> об организации системы </w:t>
      </w:r>
      <w:r w:rsidRPr="00066FBB">
        <w:t>внутреннего обеспечения соответствия требованиям антимонопольного законодательства (антимонопольного комплаенса) в</w:t>
      </w:r>
      <w:r>
        <w:t xml:space="preserve"> </w:t>
      </w:r>
      <w:r w:rsidRPr="00066FBB">
        <w:t>Управлении имущественных и земельных отношений Ненецкого автономного округа</w:t>
      </w:r>
      <w:r w:rsidR="00711F0F">
        <w:t xml:space="preserve"> согласно приложению</w:t>
      </w:r>
      <w:r>
        <w:t>.</w:t>
      </w:r>
    </w:p>
    <w:p w:rsidR="00066FBB" w:rsidRDefault="00066FBB" w:rsidP="00066FBB">
      <w:pPr>
        <w:pStyle w:val="ConsPlusNormal"/>
        <w:ind w:firstLine="709"/>
        <w:jc w:val="both"/>
      </w:pPr>
      <w:r>
        <w:t xml:space="preserve">2. Назначить </w:t>
      </w:r>
      <w:r w:rsidR="00711F0F">
        <w:t xml:space="preserve">должностным лицом, </w:t>
      </w:r>
      <w:r>
        <w:t>ответственным за организацию и функционирование антимонопольного комплаенса</w:t>
      </w:r>
      <w:r w:rsidR="00711F0F">
        <w:t>,</w:t>
      </w:r>
      <w:r>
        <w:t xml:space="preserve"> начальника сектора анализа и контроля Управления </w:t>
      </w:r>
      <w:r w:rsidRPr="00066FBB">
        <w:t>имущественных и земельных отношений Ненецкого автономного округа</w:t>
      </w:r>
      <w:r>
        <w:t xml:space="preserve"> Алексеева Андрея Евгеньевича.</w:t>
      </w:r>
    </w:p>
    <w:p w:rsidR="00AB21D8" w:rsidRDefault="00AB21D8" w:rsidP="00AB21D8">
      <w:pPr>
        <w:pStyle w:val="ConsPlusNormal"/>
        <w:ind w:firstLine="709"/>
        <w:jc w:val="both"/>
      </w:pPr>
      <w:r>
        <w:t xml:space="preserve">3. Установить, что функции коллегиального органа, осуществляющего оценку эффективности и функционирования антимонопольного комплаенса, осуществляет общественный совет при Управлении </w:t>
      </w:r>
      <w:r w:rsidRPr="00066FBB">
        <w:t>имущественных и земельных отношений Ненецкого автономного округа</w:t>
      </w:r>
      <w:r>
        <w:t>.</w:t>
      </w:r>
    </w:p>
    <w:p w:rsidR="004360B7" w:rsidRDefault="004360B7" w:rsidP="00AB21D8">
      <w:pPr>
        <w:pStyle w:val="ConsPlusNormal"/>
        <w:ind w:firstLine="709"/>
        <w:jc w:val="both"/>
      </w:pPr>
      <w:r>
        <w:t xml:space="preserve">4. Установить, что </w:t>
      </w:r>
      <w:r w:rsidRPr="00711F0F">
        <w:rPr>
          <w:szCs w:val="26"/>
        </w:rPr>
        <w:t>ознакомлени</w:t>
      </w:r>
      <w:r>
        <w:rPr>
          <w:szCs w:val="26"/>
        </w:rPr>
        <w:t>е</w:t>
      </w:r>
      <w:r w:rsidRPr="00711F0F">
        <w:rPr>
          <w:szCs w:val="26"/>
        </w:rPr>
        <w:t xml:space="preserve"> государственных гражданских служащих (работников) </w:t>
      </w:r>
      <w:r>
        <w:rPr>
          <w:szCs w:val="26"/>
        </w:rPr>
        <w:t xml:space="preserve">Управления </w:t>
      </w:r>
      <w:r w:rsidRPr="00066FBB">
        <w:t>имущественных и земельных отношений Ненецкого автономного округа</w:t>
      </w:r>
      <w:r w:rsidRPr="00711F0F">
        <w:rPr>
          <w:szCs w:val="26"/>
        </w:rPr>
        <w:t xml:space="preserve"> с </w:t>
      </w:r>
      <w:r>
        <w:rPr>
          <w:szCs w:val="26"/>
        </w:rPr>
        <w:t xml:space="preserve">настоящим приказом осуществляется отделом учета и отчетности </w:t>
      </w:r>
      <w:r>
        <w:t xml:space="preserve">Управления </w:t>
      </w:r>
      <w:r w:rsidRPr="00066FBB">
        <w:t>имущественных и земельных отношений Ненецкого автономного округа</w:t>
      </w:r>
      <w:r>
        <w:t xml:space="preserve"> под подпись.</w:t>
      </w:r>
    </w:p>
    <w:p w:rsidR="005B1AB9" w:rsidRDefault="004360B7" w:rsidP="005B1AB9">
      <w:pPr>
        <w:pStyle w:val="ConsPlusNormal"/>
        <w:ind w:firstLine="709"/>
        <w:jc w:val="both"/>
      </w:pPr>
      <w:r>
        <w:t>5</w:t>
      </w:r>
      <w:r w:rsidR="00066FBB">
        <w:t>. </w:t>
      </w:r>
      <w:r w:rsidR="005B1AB9">
        <w:t>Отделу учета и отчетности</w:t>
      </w:r>
      <w:r w:rsidR="005B1AB9" w:rsidRPr="005B1AB9">
        <w:t xml:space="preserve"> </w:t>
      </w:r>
      <w:r w:rsidR="005B1AB9">
        <w:t xml:space="preserve">Управления </w:t>
      </w:r>
      <w:r w:rsidR="005B1AB9" w:rsidRPr="00066FBB">
        <w:t>имущественных и земельных отношений Ненецкого автономного округа</w:t>
      </w:r>
      <w:r w:rsidR="005B1AB9">
        <w:t xml:space="preserve"> (Кузьменко И.Ф.):</w:t>
      </w:r>
    </w:p>
    <w:p w:rsidR="005B1AB9" w:rsidRDefault="005B1AB9" w:rsidP="005B1AB9">
      <w:pPr>
        <w:pStyle w:val="ConsPlusNormal"/>
        <w:ind w:firstLine="709"/>
        <w:jc w:val="both"/>
        <w:rPr>
          <w:szCs w:val="26"/>
        </w:rPr>
      </w:pPr>
      <w:r>
        <w:t>1) о</w:t>
      </w:r>
      <w:r w:rsidR="00066FBB">
        <w:t>публиковать настоящий приказ на</w:t>
      </w:r>
      <w:r>
        <w:t xml:space="preserve"> </w:t>
      </w:r>
      <w:r w:rsidRPr="00F30509">
        <w:rPr>
          <w:szCs w:val="26"/>
        </w:rPr>
        <w:t xml:space="preserve">официальным сайтом Управления </w:t>
      </w:r>
      <w:r>
        <w:rPr>
          <w:szCs w:val="26"/>
        </w:rPr>
        <w:lastRenderedPageBreak/>
        <w:t xml:space="preserve">имущественных и земельных отношений </w:t>
      </w:r>
      <w:r w:rsidRPr="00F30509">
        <w:rPr>
          <w:szCs w:val="26"/>
        </w:rPr>
        <w:t xml:space="preserve">Ненецкого автономного округа в информационно-телекоммуникационной сети </w:t>
      </w:r>
      <w:r>
        <w:rPr>
          <w:szCs w:val="26"/>
        </w:rPr>
        <w:t>«</w:t>
      </w:r>
      <w:r w:rsidRPr="00F30509">
        <w:rPr>
          <w:szCs w:val="26"/>
        </w:rPr>
        <w:t>Интернет</w:t>
      </w:r>
      <w:r>
        <w:rPr>
          <w:szCs w:val="26"/>
        </w:rPr>
        <w:t>»</w:t>
      </w:r>
      <w:r w:rsidRPr="00F30509">
        <w:rPr>
          <w:szCs w:val="26"/>
        </w:rPr>
        <w:t>:</w:t>
      </w:r>
      <w:r>
        <w:rPr>
          <w:szCs w:val="26"/>
        </w:rPr>
        <w:t xml:space="preserve"> </w:t>
      </w:r>
      <w:hyperlink r:id="rId10" w:history="1">
        <w:r w:rsidRPr="002D2425">
          <w:rPr>
            <w:rStyle w:val="af7"/>
            <w:szCs w:val="26"/>
          </w:rPr>
          <w:t>http://uizo.adm-nao.ru</w:t>
        </w:r>
      </w:hyperlink>
      <w:r>
        <w:rPr>
          <w:szCs w:val="26"/>
        </w:rPr>
        <w:t>;</w:t>
      </w:r>
    </w:p>
    <w:p w:rsidR="009A3081" w:rsidRDefault="005B1AB9" w:rsidP="009A3081">
      <w:pPr>
        <w:pStyle w:val="ConsPlusNormal"/>
        <w:ind w:firstLine="709"/>
        <w:jc w:val="both"/>
      </w:pPr>
      <w:r>
        <w:rPr>
          <w:szCs w:val="26"/>
        </w:rPr>
        <w:t xml:space="preserve">2) обеспечить ознакомление </w:t>
      </w:r>
      <w:r w:rsidR="00066FBB">
        <w:t xml:space="preserve">государственных гражданских служащих </w:t>
      </w:r>
      <w:r w:rsidR="004360B7">
        <w:t xml:space="preserve">(работников) </w:t>
      </w:r>
      <w:r>
        <w:t xml:space="preserve">Управления </w:t>
      </w:r>
      <w:r w:rsidRPr="00066FBB">
        <w:t>имущественных и земельных отношений Ненецкого автономного округа</w:t>
      </w:r>
      <w:r>
        <w:t xml:space="preserve"> </w:t>
      </w:r>
      <w:r w:rsidR="00066FBB">
        <w:t xml:space="preserve">с настоящим </w:t>
      </w:r>
      <w:r>
        <w:t>п</w:t>
      </w:r>
      <w:r w:rsidR="00066FBB">
        <w:t>риказом</w:t>
      </w:r>
      <w:r>
        <w:t xml:space="preserve"> под подпись</w:t>
      </w:r>
      <w:r w:rsidR="00066FBB">
        <w:t>.</w:t>
      </w:r>
    </w:p>
    <w:p w:rsidR="009A3081" w:rsidRDefault="009A3081" w:rsidP="009A3081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>
        <w:t>6. </w:t>
      </w:r>
      <w:r>
        <w:rPr>
          <w:rFonts w:eastAsiaTheme="minorHAnsi"/>
          <w:szCs w:val="26"/>
          <w:lang w:eastAsia="en-US"/>
        </w:rPr>
        <w:t>Контроль за исполнением приказа оставляю за собой</w:t>
      </w:r>
    </w:p>
    <w:p w:rsidR="00066FBB" w:rsidRDefault="009A3081" w:rsidP="00066FBB">
      <w:pPr>
        <w:pStyle w:val="ConsPlusNormal"/>
        <w:ind w:firstLine="709"/>
        <w:jc w:val="both"/>
      </w:pPr>
      <w:r>
        <w:t>7</w:t>
      </w:r>
      <w:r w:rsidR="00066FBB">
        <w:t>.</w:t>
      </w:r>
      <w:r w:rsidR="005B1AB9">
        <w:t xml:space="preserve"> Настоящий приказ </w:t>
      </w:r>
      <w:r w:rsidR="00066FBB">
        <w:t xml:space="preserve">вступает в силу </w:t>
      </w:r>
      <w:r w:rsidR="00711F0F">
        <w:t>со дня</w:t>
      </w:r>
      <w:r w:rsidR="00066FBB">
        <w:t xml:space="preserve"> официального опубликования.</w:t>
      </w:r>
    </w:p>
    <w:p w:rsidR="00DE2B52" w:rsidRDefault="00DE2B52" w:rsidP="00066FB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B21D8" w:rsidRDefault="00AB21D8" w:rsidP="00066FB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B21D8" w:rsidRPr="00290B8B" w:rsidRDefault="00AB21D8" w:rsidP="00066FB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407F76" w:rsidRDefault="00C61E4F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D442A">
        <w:rPr>
          <w:sz w:val="26"/>
          <w:szCs w:val="26"/>
        </w:rPr>
        <w:t xml:space="preserve">ачальник Управления </w:t>
      </w:r>
    </w:p>
    <w:p w:rsidR="00DD442A" w:rsidRDefault="00DD442A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имущественных и земельных отношений </w:t>
      </w:r>
    </w:p>
    <w:p w:rsidR="00711F0F" w:rsidRDefault="00DD442A" w:rsidP="003A14A0">
      <w:pPr>
        <w:jc w:val="both"/>
        <w:rPr>
          <w:sz w:val="26"/>
          <w:szCs w:val="26"/>
        </w:rPr>
        <w:sectPr w:rsidR="00711F0F" w:rsidSect="00F5179F">
          <w:headerReference w:type="defaul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>Ненецкого автономного округа</w:t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290B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90B8B">
        <w:rPr>
          <w:sz w:val="26"/>
          <w:szCs w:val="26"/>
        </w:rPr>
        <w:t xml:space="preserve">  </w:t>
      </w:r>
      <w:r w:rsidR="006F16DA">
        <w:rPr>
          <w:sz w:val="26"/>
          <w:szCs w:val="26"/>
        </w:rPr>
        <w:t xml:space="preserve">      </w:t>
      </w:r>
      <w:r w:rsidR="00290B8B">
        <w:rPr>
          <w:sz w:val="26"/>
          <w:szCs w:val="26"/>
        </w:rPr>
        <w:t xml:space="preserve">        </w:t>
      </w:r>
      <w:r w:rsidR="006F16DA">
        <w:rPr>
          <w:sz w:val="26"/>
          <w:szCs w:val="26"/>
        </w:rPr>
        <w:t>А.В. Голговская</w:t>
      </w:r>
    </w:p>
    <w:p w:rsidR="00711F0F" w:rsidRPr="00F24203" w:rsidRDefault="00711F0F" w:rsidP="00711F0F">
      <w:pPr>
        <w:pStyle w:val="ConsPlusNormal"/>
        <w:ind w:left="5103"/>
        <w:rPr>
          <w:szCs w:val="26"/>
        </w:rPr>
      </w:pPr>
      <w:r w:rsidRPr="00F24203">
        <w:rPr>
          <w:szCs w:val="26"/>
        </w:rPr>
        <w:lastRenderedPageBreak/>
        <w:t>Приложение</w:t>
      </w:r>
    </w:p>
    <w:p w:rsidR="00711F0F" w:rsidRDefault="00711F0F" w:rsidP="00711F0F">
      <w:pPr>
        <w:pStyle w:val="ConsPlusNormal"/>
        <w:ind w:left="5103"/>
        <w:rPr>
          <w:szCs w:val="26"/>
        </w:rPr>
      </w:pPr>
      <w:r w:rsidRPr="00F24203">
        <w:rPr>
          <w:szCs w:val="26"/>
        </w:rPr>
        <w:t xml:space="preserve">к приказу </w:t>
      </w:r>
      <w:r>
        <w:rPr>
          <w:szCs w:val="26"/>
        </w:rPr>
        <w:t xml:space="preserve">Управления имущественных и земельных отношений Ненецкого автономного округа </w:t>
      </w:r>
      <w:r w:rsidRPr="00F24203">
        <w:rPr>
          <w:szCs w:val="26"/>
        </w:rPr>
        <w:t xml:space="preserve">от </w:t>
      </w:r>
      <w:r>
        <w:rPr>
          <w:szCs w:val="26"/>
        </w:rPr>
        <w:t>_</w:t>
      </w:r>
      <w:proofErr w:type="gramStart"/>
      <w:r>
        <w:rPr>
          <w:szCs w:val="26"/>
        </w:rPr>
        <w:t>_.01.2019</w:t>
      </w:r>
      <w:proofErr w:type="gramEnd"/>
      <w:r>
        <w:rPr>
          <w:szCs w:val="26"/>
        </w:rPr>
        <w:t xml:space="preserve"> № _</w:t>
      </w:r>
    </w:p>
    <w:p w:rsidR="00711F0F" w:rsidRDefault="00711F0F" w:rsidP="00711F0F">
      <w:pPr>
        <w:pStyle w:val="ConsPlusNormal"/>
        <w:ind w:left="5103"/>
        <w:rPr>
          <w:szCs w:val="26"/>
        </w:rPr>
      </w:pPr>
      <w:r>
        <w:rPr>
          <w:szCs w:val="26"/>
        </w:rPr>
        <w:t>«</w:t>
      </w:r>
      <w:r w:rsidRPr="00711F0F">
        <w:rPr>
          <w:szCs w:val="26"/>
        </w:rPr>
        <w:t>Об организации системы внутреннего обеспечения соответствия требованиям антимонопольного законодательства (антимонопольного комплаенса) в Управлении имущественных и земельных отношений Ненецкого автономного округа</w:t>
      </w:r>
      <w:r>
        <w:rPr>
          <w:szCs w:val="26"/>
        </w:rPr>
        <w:t>»</w:t>
      </w:r>
    </w:p>
    <w:p w:rsidR="00711F0F" w:rsidRDefault="00711F0F" w:rsidP="00711F0F">
      <w:pPr>
        <w:pStyle w:val="ConsPlusNormal"/>
        <w:ind w:left="5103"/>
        <w:rPr>
          <w:szCs w:val="26"/>
        </w:rPr>
      </w:pPr>
    </w:p>
    <w:p w:rsidR="00711F0F" w:rsidRDefault="00711F0F" w:rsidP="00711F0F">
      <w:pPr>
        <w:pStyle w:val="ConsPlusNormal"/>
        <w:ind w:left="5103"/>
        <w:rPr>
          <w:szCs w:val="26"/>
        </w:rPr>
      </w:pPr>
    </w:p>
    <w:p w:rsidR="00711F0F" w:rsidRDefault="00711F0F" w:rsidP="00711F0F">
      <w:pPr>
        <w:pStyle w:val="ConsPlusNormal"/>
        <w:ind w:left="5103"/>
        <w:rPr>
          <w:szCs w:val="26"/>
        </w:rPr>
      </w:pPr>
    </w:p>
    <w:p w:rsidR="00711F0F" w:rsidRDefault="00711F0F" w:rsidP="00711F0F">
      <w:pPr>
        <w:pStyle w:val="ConsPlusNormal"/>
        <w:ind w:left="5103"/>
        <w:rPr>
          <w:szCs w:val="26"/>
        </w:rPr>
      </w:pPr>
    </w:p>
    <w:p w:rsidR="00711F0F" w:rsidRDefault="001864BA" w:rsidP="00711F0F">
      <w:pPr>
        <w:pStyle w:val="ConsPlusNormal"/>
        <w:jc w:val="center"/>
        <w:rPr>
          <w:b/>
        </w:rPr>
      </w:pPr>
      <w:hyperlink w:anchor="P38" w:history="1">
        <w:r w:rsidR="00711F0F" w:rsidRPr="00711F0F">
          <w:rPr>
            <w:b/>
          </w:rPr>
          <w:t>Положение</w:t>
        </w:r>
      </w:hyperlink>
      <w:r w:rsidR="00711F0F" w:rsidRPr="00711F0F">
        <w:rPr>
          <w:b/>
        </w:rPr>
        <w:t xml:space="preserve"> </w:t>
      </w:r>
    </w:p>
    <w:p w:rsidR="00711F0F" w:rsidRDefault="00711F0F" w:rsidP="00711F0F">
      <w:pPr>
        <w:pStyle w:val="ConsPlusNormal"/>
        <w:jc w:val="center"/>
        <w:rPr>
          <w:b/>
        </w:rPr>
      </w:pPr>
      <w:r w:rsidRPr="00711F0F">
        <w:rPr>
          <w:b/>
        </w:rPr>
        <w:t xml:space="preserve">об организации системы внутреннего обеспечения соответствия </w:t>
      </w:r>
    </w:p>
    <w:p w:rsidR="00711F0F" w:rsidRDefault="00711F0F" w:rsidP="00711F0F">
      <w:pPr>
        <w:pStyle w:val="ConsPlusNormal"/>
        <w:jc w:val="center"/>
        <w:rPr>
          <w:b/>
        </w:rPr>
      </w:pPr>
      <w:r w:rsidRPr="00711F0F">
        <w:rPr>
          <w:b/>
        </w:rPr>
        <w:t>требованиям антимонопольного законодательства (антимонопольного комплаенса) в Управлении имущественных и земельных отношений Ненецкого автономного округа</w:t>
      </w:r>
    </w:p>
    <w:p w:rsidR="00711F0F" w:rsidRPr="00711F0F" w:rsidRDefault="00711F0F" w:rsidP="00711F0F">
      <w:pPr>
        <w:pStyle w:val="ConsPlusNormal"/>
        <w:jc w:val="both"/>
        <w:rPr>
          <w:szCs w:val="26"/>
        </w:rPr>
      </w:pPr>
    </w:p>
    <w:p w:rsidR="00F61D97" w:rsidRPr="00770F6E" w:rsidRDefault="00F61D97" w:rsidP="00711F0F">
      <w:pPr>
        <w:pStyle w:val="ConsPlusTitle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Раздел </w:t>
      </w:r>
      <w:r w:rsidR="00711F0F">
        <w:rPr>
          <w:rFonts w:ascii="Times New Roman" w:hAnsi="Times New Roman"/>
          <w:b w:val="0"/>
          <w:sz w:val="26"/>
          <w:szCs w:val="26"/>
          <w:lang w:val="en-US"/>
        </w:rPr>
        <w:t>I</w:t>
      </w:r>
    </w:p>
    <w:p w:rsidR="00711F0F" w:rsidRPr="00F61D97" w:rsidRDefault="00711F0F" w:rsidP="00711F0F">
      <w:pPr>
        <w:pStyle w:val="ConsPlusTitle"/>
        <w:jc w:val="center"/>
        <w:outlineLvl w:val="1"/>
        <w:rPr>
          <w:rFonts w:ascii="Times New Roman" w:hAnsi="Times New Roman"/>
          <w:sz w:val="26"/>
          <w:szCs w:val="26"/>
        </w:rPr>
      </w:pPr>
      <w:r w:rsidRPr="00F61D97">
        <w:rPr>
          <w:rFonts w:ascii="Times New Roman" w:hAnsi="Times New Roman"/>
          <w:sz w:val="26"/>
          <w:szCs w:val="26"/>
        </w:rPr>
        <w:t>Общие положения</w:t>
      </w:r>
    </w:p>
    <w:p w:rsidR="00711F0F" w:rsidRPr="00711F0F" w:rsidRDefault="00711F0F" w:rsidP="004360B7">
      <w:pPr>
        <w:pStyle w:val="ConsPlusNormal"/>
        <w:ind w:firstLine="709"/>
        <w:jc w:val="both"/>
        <w:rPr>
          <w:szCs w:val="26"/>
        </w:rPr>
      </w:pPr>
    </w:p>
    <w:p w:rsidR="004360B7" w:rsidRPr="00FA7379" w:rsidRDefault="00711F0F" w:rsidP="004360B7">
      <w:pPr>
        <w:pStyle w:val="ConsPlusNormal"/>
        <w:ind w:firstLine="709"/>
        <w:jc w:val="both"/>
        <w:rPr>
          <w:szCs w:val="26"/>
        </w:rPr>
      </w:pPr>
      <w:r w:rsidRPr="00711F0F">
        <w:rPr>
          <w:szCs w:val="26"/>
        </w:rPr>
        <w:t>1.</w:t>
      </w:r>
      <w:r>
        <w:rPr>
          <w:szCs w:val="26"/>
        </w:rPr>
        <w:t> </w:t>
      </w:r>
      <w:r w:rsidRPr="00711F0F">
        <w:rPr>
          <w:szCs w:val="26"/>
        </w:rPr>
        <w:t>Положение об организации системы внутреннего обеспечения соответствия требованиям антимонопольного законодательства (антимонопольного комплаенса) в Управлении имущественных и земельных отношений Ненецкого автономного округа</w:t>
      </w:r>
      <w:r>
        <w:rPr>
          <w:szCs w:val="26"/>
        </w:rPr>
        <w:t xml:space="preserve"> </w:t>
      </w:r>
      <w:r w:rsidRPr="00711F0F">
        <w:rPr>
          <w:szCs w:val="26"/>
        </w:rPr>
        <w:t xml:space="preserve">(далее - Положение) </w:t>
      </w:r>
      <w:r w:rsidR="004360B7">
        <w:rPr>
          <w:rFonts w:eastAsiaTheme="minorHAnsi"/>
          <w:szCs w:val="26"/>
          <w:lang w:eastAsia="en-US"/>
        </w:rPr>
        <w:t xml:space="preserve">разработано в целях обеспечения соответствия деятельности </w:t>
      </w:r>
      <w:r w:rsidR="00FA7379" w:rsidRPr="00711F0F">
        <w:rPr>
          <w:szCs w:val="26"/>
        </w:rPr>
        <w:t>Управлени</w:t>
      </w:r>
      <w:r w:rsidR="00FA7379">
        <w:rPr>
          <w:szCs w:val="26"/>
        </w:rPr>
        <w:t>я</w:t>
      </w:r>
      <w:r w:rsidR="00FA7379" w:rsidRPr="00711F0F">
        <w:rPr>
          <w:szCs w:val="26"/>
        </w:rPr>
        <w:t xml:space="preserve"> имущественных и земельных отношений Ненецкого автономного округа</w:t>
      </w:r>
      <w:r w:rsidR="00FA7379">
        <w:rPr>
          <w:szCs w:val="26"/>
        </w:rPr>
        <w:t xml:space="preserve"> (далее – Управление) </w:t>
      </w:r>
      <w:r w:rsidR="004360B7">
        <w:rPr>
          <w:rFonts w:eastAsiaTheme="minorHAnsi"/>
          <w:szCs w:val="26"/>
          <w:lang w:eastAsia="en-US"/>
        </w:rPr>
        <w:t xml:space="preserve">требованиям антимонопольного законодательства и профилактики нарушений требований антимонопольного </w:t>
      </w:r>
      <w:r w:rsidR="004360B7" w:rsidRPr="00FA7379">
        <w:rPr>
          <w:szCs w:val="26"/>
        </w:rPr>
        <w:t xml:space="preserve">законодательства в деятельности </w:t>
      </w:r>
      <w:r w:rsidR="00FA7379" w:rsidRPr="00FA7379">
        <w:rPr>
          <w:szCs w:val="26"/>
        </w:rPr>
        <w:t>Управления</w:t>
      </w:r>
      <w:r w:rsidR="004360B7" w:rsidRPr="00FA7379">
        <w:rPr>
          <w:szCs w:val="26"/>
        </w:rPr>
        <w:t>.</w:t>
      </w:r>
    </w:p>
    <w:p w:rsidR="00FA7379" w:rsidRPr="00FA7379" w:rsidRDefault="004360B7" w:rsidP="00FA7379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2. </w:t>
      </w:r>
      <w:r w:rsidR="00FA7379" w:rsidRPr="00FA7379">
        <w:rPr>
          <w:szCs w:val="26"/>
        </w:rPr>
        <w:t>Для целей Положения используются следующие понятия:</w:t>
      </w:r>
    </w:p>
    <w:p w:rsidR="00711F0F" w:rsidRPr="00711F0F" w:rsidRDefault="00FA7379" w:rsidP="004360B7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«</w:t>
      </w:r>
      <w:r w:rsidR="00711F0F" w:rsidRPr="00711F0F">
        <w:rPr>
          <w:szCs w:val="26"/>
        </w:rPr>
        <w:t>антимонопольное законодательство</w:t>
      </w:r>
      <w:r>
        <w:rPr>
          <w:szCs w:val="26"/>
        </w:rPr>
        <w:t>»</w:t>
      </w:r>
      <w:r w:rsidR="00711F0F" w:rsidRPr="00711F0F">
        <w:rPr>
          <w:szCs w:val="26"/>
        </w:rPr>
        <w:t xml:space="preserve"> - законодательство, основывающееся на </w:t>
      </w:r>
      <w:hyperlink r:id="rId12" w:history="1">
        <w:r w:rsidR="00711F0F" w:rsidRPr="00FA7379">
          <w:rPr>
            <w:szCs w:val="26"/>
          </w:rPr>
          <w:t>Конституции</w:t>
        </w:r>
      </w:hyperlink>
      <w:r w:rsidR="00711F0F" w:rsidRPr="00711F0F">
        <w:rPr>
          <w:szCs w:val="26"/>
        </w:rPr>
        <w:t xml:space="preserve"> Российской Федерации, Гражданском </w:t>
      </w:r>
      <w:hyperlink r:id="rId13" w:history="1">
        <w:r w:rsidR="00711F0F" w:rsidRPr="00FA7379">
          <w:rPr>
            <w:szCs w:val="26"/>
          </w:rPr>
          <w:t>кодексе</w:t>
        </w:r>
      </w:hyperlink>
      <w:r w:rsidR="00711F0F" w:rsidRPr="00711F0F">
        <w:rPr>
          <w:szCs w:val="26"/>
        </w:rPr>
        <w:t xml:space="preserve"> Российской Федерации и состоящее из Федерального </w:t>
      </w:r>
      <w:hyperlink r:id="rId14" w:history="1">
        <w:r w:rsidR="00711F0F" w:rsidRPr="00FA7379">
          <w:rPr>
            <w:szCs w:val="26"/>
          </w:rPr>
          <w:t>закона</w:t>
        </w:r>
      </w:hyperlink>
      <w:r w:rsidR="00711F0F" w:rsidRPr="00711F0F">
        <w:rPr>
          <w:szCs w:val="26"/>
        </w:rPr>
        <w:t xml:space="preserve"> </w:t>
      </w:r>
      <w:r w:rsidR="004360B7">
        <w:rPr>
          <w:szCs w:val="26"/>
        </w:rPr>
        <w:t>«</w:t>
      </w:r>
      <w:r w:rsidR="00711F0F" w:rsidRPr="00711F0F">
        <w:rPr>
          <w:szCs w:val="26"/>
        </w:rPr>
        <w:t>О защите конкуренции</w:t>
      </w:r>
      <w:r w:rsidR="004360B7">
        <w:rPr>
          <w:szCs w:val="26"/>
        </w:rPr>
        <w:t>»</w:t>
      </w:r>
      <w:r w:rsidR="00711F0F" w:rsidRPr="00711F0F">
        <w:rPr>
          <w:szCs w:val="26"/>
        </w:rPr>
        <w:t>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FA7379" w:rsidRDefault="00FA7379" w:rsidP="00FA7379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«антимонопольный комплаенс»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711F0F" w:rsidRPr="00711F0F" w:rsidRDefault="00FA7379" w:rsidP="00FA7379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«</w:t>
      </w:r>
      <w:r w:rsidR="00711F0F" w:rsidRPr="00711F0F">
        <w:rPr>
          <w:szCs w:val="26"/>
        </w:rPr>
        <w:t>доклад об антимонопольном комплаенсе</w:t>
      </w:r>
      <w:r>
        <w:rPr>
          <w:szCs w:val="26"/>
        </w:rPr>
        <w:t>»</w:t>
      </w:r>
      <w:r w:rsidR="00711F0F" w:rsidRPr="00711F0F">
        <w:rPr>
          <w:szCs w:val="26"/>
        </w:rPr>
        <w:t xml:space="preserve"> - документ, содержащий информацию об организации в </w:t>
      </w:r>
      <w:r>
        <w:rPr>
          <w:szCs w:val="26"/>
        </w:rPr>
        <w:t>Управлении</w:t>
      </w:r>
      <w:r w:rsidR="00711F0F" w:rsidRPr="00711F0F">
        <w:rPr>
          <w:szCs w:val="26"/>
        </w:rPr>
        <w:t xml:space="preserve"> антимонопольного комплаенса и о его функционировании;</w:t>
      </w:r>
    </w:p>
    <w:p w:rsidR="00711F0F" w:rsidRDefault="00FA7379" w:rsidP="00711F0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«</w:t>
      </w:r>
      <w:r w:rsidR="00711F0F" w:rsidRPr="00711F0F">
        <w:rPr>
          <w:szCs w:val="26"/>
        </w:rPr>
        <w:t>коллегиальный орган</w:t>
      </w:r>
      <w:r>
        <w:rPr>
          <w:szCs w:val="26"/>
        </w:rPr>
        <w:t>»</w:t>
      </w:r>
      <w:r w:rsidR="00711F0F" w:rsidRPr="00711F0F">
        <w:rPr>
          <w:szCs w:val="26"/>
        </w:rPr>
        <w:t xml:space="preserve"> - совещательный орган, осуществляющий оценку эффективности функционирования антимонопольного комплаенса;</w:t>
      </w:r>
    </w:p>
    <w:p w:rsidR="00FA7379" w:rsidRDefault="00FA7379" w:rsidP="00FA73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«должностное лицо» - сотрудник Управления, осуществляющий внедрение и контроль за исполнением в Управлении антимонопольного комплаенса;</w:t>
      </w:r>
    </w:p>
    <w:p w:rsidR="00711F0F" w:rsidRPr="00711F0F" w:rsidRDefault="00FA7379" w:rsidP="00711F0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«</w:t>
      </w:r>
      <w:r w:rsidR="00711F0F" w:rsidRPr="00711F0F">
        <w:rPr>
          <w:szCs w:val="26"/>
        </w:rPr>
        <w:t>нарушение антимонопольного законодательства</w:t>
      </w:r>
      <w:r>
        <w:rPr>
          <w:szCs w:val="26"/>
        </w:rPr>
        <w:t xml:space="preserve">» </w:t>
      </w:r>
      <w:r w:rsidR="00711F0F" w:rsidRPr="00711F0F">
        <w:rPr>
          <w:szCs w:val="26"/>
        </w:rPr>
        <w:t>- недопущение, ограничение, устранение конкуренции;</w:t>
      </w:r>
    </w:p>
    <w:p w:rsidR="00711F0F" w:rsidRPr="00711F0F" w:rsidRDefault="00FA7379" w:rsidP="00711F0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«</w:t>
      </w:r>
      <w:r w:rsidR="00711F0F" w:rsidRPr="00711F0F">
        <w:rPr>
          <w:szCs w:val="26"/>
        </w:rPr>
        <w:t>риски нарушения антимонопольного законодательства</w:t>
      </w:r>
      <w:r>
        <w:rPr>
          <w:szCs w:val="26"/>
        </w:rPr>
        <w:t>»</w:t>
      </w:r>
      <w:r w:rsidRPr="00FA7379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>(«комплаенс-риски») </w:t>
      </w:r>
      <w:r w:rsidR="00711F0F" w:rsidRPr="00711F0F">
        <w:rPr>
          <w:szCs w:val="26"/>
        </w:rPr>
        <w:t>- сочетание вероятности и последствий наступления неблагоприятных событий в виде ограничения, устранения или недопущения конкуренции.</w:t>
      </w:r>
    </w:p>
    <w:p w:rsidR="00FA7379" w:rsidRPr="00711F0F" w:rsidRDefault="00FA7379" w:rsidP="00711F0F">
      <w:pPr>
        <w:pStyle w:val="ConsPlusNormal"/>
        <w:jc w:val="both"/>
        <w:rPr>
          <w:szCs w:val="26"/>
        </w:rPr>
      </w:pPr>
    </w:p>
    <w:p w:rsidR="00F61D97" w:rsidRPr="00F61D97" w:rsidRDefault="00F61D97" w:rsidP="00711F0F">
      <w:pPr>
        <w:pStyle w:val="ConsPlusTitle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F61D97">
        <w:rPr>
          <w:rFonts w:ascii="Times New Roman" w:hAnsi="Times New Roman"/>
          <w:b w:val="0"/>
          <w:sz w:val="26"/>
          <w:szCs w:val="26"/>
        </w:rPr>
        <w:t xml:space="preserve">Раздел </w:t>
      </w:r>
      <w:r w:rsidR="00FA7379" w:rsidRPr="00F61D97">
        <w:rPr>
          <w:rFonts w:ascii="Times New Roman" w:hAnsi="Times New Roman"/>
          <w:b w:val="0"/>
          <w:sz w:val="26"/>
          <w:szCs w:val="26"/>
          <w:lang w:val="en-US"/>
        </w:rPr>
        <w:t>II</w:t>
      </w:r>
    </w:p>
    <w:p w:rsidR="00711F0F" w:rsidRPr="00711F0F" w:rsidRDefault="00F61D97" w:rsidP="00711F0F">
      <w:pPr>
        <w:pStyle w:val="ConsPlusTitle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Цели, </w:t>
      </w:r>
      <w:r w:rsidR="005964FF">
        <w:rPr>
          <w:rFonts w:ascii="Times New Roman" w:hAnsi="Times New Roman"/>
          <w:sz w:val="26"/>
          <w:szCs w:val="26"/>
        </w:rPr>
        <w:t>з</w:t>
      </w:r>
      <w:r w:rsidR="00FA7379">
        <w:rPr>
          <w:rFonts w:ascii="Times New Roman" w:hAnsi="Times New Roman"/>
          <w:sz w:val="26"/>
          <w:szCs w:val="26"/>
        </w:rPr>
        <w:t xml:space="preserve">адачи </w:t>
      </w:r>
      <w:r>
        <w:rPr>
          <w:rFonts w:ascii="Times New Roman" w:hAnsi="Times New Roman"/>
          <w:sz w:val="26"/>
          <w:szCs w:val="26"/>
        </w:rPr>
        <w:t xml:space="preserve">и принципы </w:t>
      </w:r>
      <w:r w:rsidR="00FA7379">
        <w:rPr>
          <w:rFonts w:ascii="Times New Roman" w:hAnsi="Times New Roman"/>
          <w:sz w:val="26"/>
          <w:szCs w:val="26"/>
        </w:rPr>
        <w:t>антимонопольного комплаенса</w:t>
      </w:r>
    </w:p>
    <w:p w:rsidR="00711F0F" w:rsidRPr="00711F0F" w:rsidRDefault="00711F0F" w:rsidP="00711F0F">
      <w:pPr>
        <w:pStyle w:val="ConsPlusNormal"/>
        <w:jc w:val="both"/>
        <w:rPr>
          <w:szCs w:val="26"/>
        </w:rPr>
      </w:pPr>
    </w:p>
    <w:p w:rsidR="00711F0F" w:rsidRPr="00711F0F" w:rsidRDefault="00FA7379" w:rsidP="00711F0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3</w:t>
      </w:r>
      <w:r w:rsidR="00711F0F" w:rsidRPr="00711F0F">
        <w:rPr>
          <w:szCs w:val="26"/>
        </w:rPr>
        <w:t>.</w:t>
      </w:r>
      <w:r>
        <w:rPr>
          <w:szCs w:val="26"/>
        </w:rPr>
        <w:t> </w:t>
      </w:r>
      <w:r w:rsidR="00711F0F" w:rsidRPr="00711F0F">
        <w:rPr>
          <w:szCs w:val="26"/>
        </w:rPr>
        <w:t>Целями антимонопольного комплаенса являются:</w:t>
      </w:r>
    </w:p>
    <w:p w:rsidR="00711F0F" w:rsidRPr="00711F0F" w:rsidRDefault="009A3081" w:rsidP="00711F0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</w:t>
      </w:r>
      <w:r w:rsidR="005964FF">
        <w:rPr>
          <w:szCs w:val="26"/>
        </w:rPr>
        <w:t>) </w:t>
      </w:r>
      <w:r w:rsidR="00711F0F" w:rsidRPr="00711F0F">
        <w:rPr>
          <w:szCs w:val="26"/>
        </w:rPr>
        <w:t xml:space="preserve">обеспечение соответствия деятельности </w:t>
      </w:r>
      <w:r w:rsidR="005964FF">
        <w:rPr>
          <w:szCs w:val="26"/>
        </w:rPr>
        <w:t>Управления</w:t>
      </w:r>
      <w:r w:rsidR="00711F0F" w:rsidRPr="00711F0F">
        <w:rPr>
          <w:szCs w:val="26"/>
        </w:rPr>
        <w:t xml:space="preserve"> требованиям антимонопольного законодательства;</w:t>
      </w:r>
    </w:p>
    <w:p w:rsidR="00711F0F" w:rsidRPr="00711F0F" w:rsidRDefault="009A3081" w:rsidP="00711F0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2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профилактика нарушений требований антимонопольного законодательства в деятельности </w:t>
      </w:r>
      <w:r w:rsidR="005964FF">
        <w:rPr>
          <w:szCs w:val="26"/>
        </w:rPr>
        <w:t>Управления</w:t>
      </w:r>
      <w:r w:rsidR="00711F0F" w:rsidRPr="00711F0F">
        <w:rPr>
          <w:szCs w:val="26"/>
        </w:rPr>
        <w:t>.</w:t>
      </w:r>
    </w:p>
    <w:p w:rsidR="00711F0F" w:rsidRPr="00711F0F" w:rsidRDefault="005964FF" w:rsidP="00711F0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4. </w:t>
      </w:r>
      <w:r w:rsidR="00711F0F" w:rsidRPr="00711F0F">
        <w:rPr>
          <w:szCs w:val="26"/>
        </w:rPr>
        <w:t>Задачи антимонопольного комплаенса:</w:t>
      </w:r>
    </w:p>
    <w:p w:rsidR="00711F0F" w:rsidRPr="00711F0F" w:rsidRDefault="009A3081" w:rsidP="00711F0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</w:t>
      </w:r>
      <w:r w:rsidR="00711F0F" w:rsidRPr="00711F0F">
        <w:rPr>
          <w:szCs w:val="26"/>
        </w:rPr>
        <w:t xml:space="preserve">) выявление </w:t>
      </w:r>
      <w:r w:rsidR="005964FF" w:rsidRPr="005964FF">
        <w:rPr>
          <w:szCs w:val="26"/>
        </w:rPr>
        <w:t>комплаенс-рисков</w:t>
      </w:r>
      <w:r w:rsidR="00711F0F" w:rsidRPr="00711F0F">
        <w:rPr>
          <w:szCs w:val="26"/>
        </w:rPr>
        <w:t>;</w:t>
      </w:r>
    </w:p>
    <w:p w:rsidR="00711F0F" w:rsidRPr="00711F0F" w:rsidRDefault="009A3081" w:rsidP="00711F0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2</w:t>
      </w:r>
      <w:r w:rsidR="00711F0F" w:rsidRPr="00711F0F">
        <w:rPr>
          <w:szCs w:val="26"/>
        </w:rPr>
        <w:t xml:space="preserve">) управление </w:t>
      </w:r>
      <w:r w:rsidR="005964FF" w:rsidRPr="005964FF">
        <w:rPr>
          <w:szCs w:val="26"/>
        </w:rPr>
        <w:t>комплаенс-рисками</w:t>
      </w:r>
      <w:r w:rsidR="00711F0F" w:rsidRPr="00711F0F">
        <w:rPr>
          <w:szCs w:val="26"/>
        </w:rPr>
        <w:t>;</w:t>
      </w:r>
    </w:p>
    <w:p w:rsidR="00711F0F" w:rsidRPr="00711F0F" w:rsidRDefault="009A3081" w:rsidP="00711F0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3</w:t>
      </w:r>
      <w:r w:rsidR="00711F0F" w:rsidRPr="00711F0F">
        <w:rPr>
          <w:szCs w:val="26"/>
        </w:rPr>
        <w:t>)</w:t>
      </w:r>
      <w:r w:rsidR="005964FF">
        <w:rPr>
          <w:szCs w:val="26"/>
        </w:rPr>
        <w:t> </w:t>
      </w:r>
      <w:r w:rsidR="00711F0F" w:rsidRPr="00711F0F">
        <w:rPr>
          <w:szCs w:val="26"/>
        </w:rPr>
        <w:t xml:space="preserve">контроль за соответствием деятельности </w:t>
      </w:r>
      <w:r w:rsidR="005964FF">
        <w:rPr>
          <w:szCs w:val="26"/>
        </w:rPr>
        <w:t>Управления</w:t>
      </w:r>
      <w:r w:rsidR="00711F0F" w:rsidRPr="00711F0F">
        <w:rPr>
          <w:szCs w:val="26"/>
        </w:rPr>
        <w:t xml:space="preserve"> требованиям антимонопольного законодательства;</w:t>
      </w:r>
    </w:p>
    <w:p w:rsidR="00711F0F" w:rsidRDefault="009A3081" w:rsidP="00711F0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4</w:t>
      </w:r>
      <w:r w:rsidR="00711F0F" w:rsidRPr="00711F0F">
        <w:rPr>
          <w:szCs w:val="26"/>
        </w:rPr>
        <w:t>)</w:t>
      </w:r>
      <w:r w:rsidR="005964FF">
        <w:rPr>
          <w:szCs w:val="26"/>
        </w:rPr>
        <w:t> </w:t>
      </w:r>
      <w:r w:rsidR="00711F0F" w:rsidRPr="00711F0F">
        <w:rPr>
          <w:szCs w:val="26"/>
        </w:rPr>
        <w:t xml:space="preserve">оценка эффективности функционирования в </w:t>
      </w:r>
      <w:r w:rsidR="005964FF">
        <w:rPr>
          <w:szCs w:val="26"/>
        </w:rPr>
        <w:t>Управлении</w:t>
      </w:r>
      <w:r w:rsidR="00711F0F" w:rsidRPr="00711F0F">
        <w:rPr>
          <w:szCs w:val="26"/>
        </w:rPr>
        <w:t xml:space="preserve"> антимонопольного комплаенса.</w:t>
      </w:r>
    </w:p>
    <w:p w:rsidR="00F61D97" w:rsidRPr="00F61D97" w:rsidRDefault="00F61D97" w:rsidP="00F61D97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5. </w:t>
      </w:r>
      <w:r w:rsidRPr="00F61D97">
        <w:rPr>
          <w:szCs w:val="26"/>
        </w:rPr>
        <w:t xml:space="preserve">При организации антимонопольного комплаенса </w:t>
      </w:r>
      <w:r>
        <w:rPr>
          <w:szCs w:val="26"/>
        </w:rPr>
        <w:t>Управление</w:t>
      </w:r>
      <w:r w:rsidRPr="00F61D97">
        <w:rPr>
          <w:szCs w:val="26"/>
        </w:rPr>
        <w:t xml:space="preserve"> руководствуется следующими принципами:</w:t>
      </w:r>
    </w:p>
    <w:p w:rsidR="00F61D97" w:rsidRPr="00F61D97" w:rsidRDefault="00F61D97" w:rsidP="00F61D97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</w:t>
      </w:r>
      <w:r w:rsidRPr="00F61D97">
        <w:rPr>
          <w:szCs w:val="26"/>
        </w:rPr>
        <w:t>)</w:t>
      </w:r>
      <w:r>
        <w:rPr>
          <w:szCs w:val="26"/>
        </w:rPr>
        <w:t> </w:t>
      </w:r>
      <w:r w:rsidRPr="00F61D97">
        <w:rPr>
          <w:szCs w:val="26"/>
        </w:rPr>
        <w:t xml:space="preserve">заинтересованность руководства </w:t>
      </w:r>
      <w:r>
        <w:rPr>
          <w:szCs w:val="26"/>
        </w:rPr>
        <w:t>Управления</w:t>
      </w:r>
      <w:r w:rsidRPr="00F61D97">
        <w:rPr>
          <w:szCs w:val="26"/>
        </w:rPr>
        <w:t xml:space="preserve"> в эффективности антимонопольного комплаенса;</w:t>
      </w:r>
    </w:p>
    <w:p w:rsidR="00F61D97" w:rsidRPr="00F61D97" w:rsidRDefault="00F61D97" w:rsidP="00F61D97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2</w:t>
      </w:r>
      <w:r w:rsidRPr="00F61D97">
        <w:rPr>
          <w:szCs w:val="26"/>
        </w:rPr>
        <w:t>)</w:t>
      </w:r>
      <w:r>
        <w:rPr>
          <w:szCs w:val="26"/>
        </w:rPr>
        <w:t> </w:t>
      </w:r>
      <w:r w:rsidRPr="00F61D97">
        <w:rPr>
          <w:szCs w:val="26"/>
        </w:rPr>
        <w:t>регулярность оценки комплаенс-рисков;</w:t>
      </w:r>
    </w:p>
    <w:p w:rsidR="00F61D97" w:rsidRPr="00F61D97" w:rsidRDefault="00F61D97" w:rsidP="00F61D97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3</w:t>
      </w:r>
      <w:r w:rsidRPr="00F61D97">
        <w:rPr>
          <w:szCs w:val="26"/>
        </w:rPr>
        <w:t>)</w:t>
      </w:r>
      <w:r>
        <w:rPr>
          <w:szCs w:val="26"/>
        </w:rPr>
        <w:t> </w:t>
      </w:r>
      <w:r w:rsidRPr="00F61D97">
        <w:rPr>
          <w:szCs w:val="26"/>
        </w:rPr>
        <w:t xml:space="preserve">информационная открытость функционирования в </w:t>
      </w:r>
      <w:r>
        <w:rPr>
          <w:szCs w:val="26"/>
        </w:rPr>
        <w:t>Управлении</w:t>
      </w:r>
      <w:r w:rsidRPr="00F61D97">
        <w:rPr>
          <w:szCs w:val="26"/>
        </w:rPr>
        <w:t xml:space="preserve"> антимонопольного комплаенса;</w:t>
      </w:r>
    </w:p>
    <w:p w:rsidR="00F61D97" w:rsidRPr="00F61D97" w:rsidRDefault="00F61D97" w:rsidP="00F61D97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4</w:t>
      </w:r>
      <w:r w:rsidRPr="00F61D97">
        <w:rPr>
          <w:szCs w:val="26"/>
        </w:rPr>
        <w:t>)</w:t>
      </w:r>
      <w:r>
        <w:rPr>
          <w:szCs w:val="26"/>
        </w:rPr>
        <w:t> </w:t>
      </w:r>
      <w:r w:rsidRPr="00F61D97">
        <w:rPr>
          <w:szCs w:val="26"/>
        </w:rPr>
        <w:t>непрерывность функционирования антимонопольного комплаенса;</w:t>
      </w:r>
    </w:p>
    <w:p w:rsidR="00F61D97" w:rsidRPr="00F61D97" w:rsidRDefault="00F61D97" w:rsidP="00F61D97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5</w:t>
      </w:r>
      <w:r w:rsidRPr="00F61D97">
        <w:rPr>
          <w:szCs w:val="26"/>
        </w:rPr>
        <w:t>)</w:t>
      </w:r>
      <w:r>
        <w:rPr>
          <w:szCs w:val="26"/>
        </w:rPr>
        <w:t> </w:t>
      </w:r>
      <w:r w:rsidRPr="00F61D97">
        <w:rPr>
          <w:szCs w:val="26"/>
        </w:rPr>
        <w:t>совершенствование антимонопольного комплаенса.</w:t>
      </w:r>
    </w:p>
    <w:p w:rsidR="00FA7379" w:rsidRPr="00711F0F" w:rsidRDefault="00FA7379" w:rsidP="00711F0F">
      <w:pPr>
        <w:pStyle w:val="ConsPlusNormal"/>
        <w:jc w:val="both"/>
        <w:rPr>
          <w:szCs w:val="26"/>
        </w:rPr>
      </w:pPr>
    </w:p>
    <w:p w:rsidR="00F61D97" w:rsidRPr="00F61D97" w:rsidRDefault="00F61D97" w:rsidP="005964FF">
      <w:pPr>
        <w:pStyle w:val="ConsPlusTitle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F61D97">
        <w:rPr>
          <w:rFonts w:ascii="Times New Roman" w:hAnsi="Times New Roman"/>
          <w:b w:val="0"/>
          <w:sz w:val="26"/>
          <w:szCs w:val="26"/>
        </w:rPr>
        <w:t xml:space="preserve">Раздел </w:t>
      </w:r>
      <w:r w:rsidR="005964FF" w:rsidRPr="00F61D97">
        <w:rPr>
          <w:rFonts w:ascii="Times New Roman" w:hAnsi="Times New Roman"/>
          <w:b w:val="0"/>
          <w:sz w:val="26"/>
          <w:szCs w:val="26"/>
          <w:lang w:val="en-US"/>
        </w:rPr>
        <w:t>III</w:t>
      </w:r>
    </w:p>
    <w:p w:rsidR="00711F0F" w:rsidRPr="00711F0F" w:rsidRDefault="009A3081" w:rsidP="005964FF">
      <w:pPr>
        <w:pStyle w:val="ConsPlusTitle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антимонопольного комплаенса</w:t>
      </w:r>
    </w:p>
    <w:p w:rsidR="009A3081" w:rsidRDefault="009A3081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3081" w:rsidRDefault="00F61D97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A3081">
        <w:rPr>
          <w:sz w:val="26"/>
          <w:szCs w:val="26"/>
        </w:rPr>
        <w:t>. </w:t>
      </w:r>
      <w:r w:rsidR="0039043D">
        <w:rPr>
          <w:sz w:val="26"/>
          <w:szCs w:val="26"/>
        </w:rPr>
        <w:t>О</w:t>
      </w:r>
      <w:r w:rsidR="009A3081">
        <w:rPr>
          <w:sz w:val="26"/>
          <w:szCs w:val="26"/>
        </w:rPr>
        <w:t>рганизаци</w:t>
      </w:r>
      <w:r w:rsidR="0039043D">
        <w:rPr>
          <w:sz w:val="26"/>
          <w:szCs w:val="26"/>
        </w:rPr>
        <w:t>ю</w:t>
      </w:r>
      <w:r w:rsidR="009A3081">
        <w:rPr>
          <w:sz w:val="26"/>
          <w:szCs w:val="26"/>
        </w:rPr>
        <w:t xml:space="preserve"> антимонопольного комплаенса и обеспечени</w:t>
      </w:r>
      <w:r w:rsidR="0039043D">
        <w:rPr>
          <w:sz w:val="26"/>
          <w:szCs w:val="26"/>
        </w:rPr>
        <w:t>е</w:t>
      </w:r>
      <w:r w:rsidR="009A3081">
        <w:rPr>
          <w:sz w:val="26"/>
          <w:szCs w:val="26"/>
        </w:rPr>
        <w:t xml:space="preserve"> его функционирования осуществляет начальник</w:t>
      </w:r>
      <w:r w:rsidR="0039043D">
        <w:rPr>
          <w:sz w:val="26"/>
          <w:szCs w:val="26"/>
        </w:rPr>
        <w:t xml:space="preserve"> </w:t>
      </w:r>
      <w:r w:rsidR="009A3081">
        <w:rPr>
          <w:sz w:val="26"/>
          <w:szCs w:val="26"/>
        </w:rPr>
        <w:t>Управления</w:t>
      </w:r>
      <w:r w:rsidR="0039043D">
        <w:rPr>
          <w:sz w:val="26"/>
          <w:szCs w:val="26"/>
        </w:rPr>
        <w:t>, который:</w:t>
      </w:r>
    </w:p>
    <w:p w:rsidR="009A3081" w:rsidRDefault="009A3081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 вводит в действие акт об антимонопольном комплаенсе, вносит в него изменения, а также принимает внутренние документы, регламентирующие функционирование антимонопольного комплаенса;</w:t>
      </w:r>
    </w:p>
    <w:p w:rsidR="009A3081" w:rsidRDefault="009A3081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применяет предусмотренные законодательством Российской Федерации меры ответственности за несоблюдение сотрудниками Управления акта об антимонопольном комплаенсе;</w:t>
      </w:r>
    </w:p>
    <w:p w:rsidR="009A3081" w:rsidRDefault="009A3081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9A3081" w:rsidRDefault="009A3081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 осуществляет контроль за устранением выявленных недостатков антимонопольного комплаенса;</w:t>
      </w:r>
    </w:p>
    <w:p w:rsidR="009A3081" w:rsidRDefault="009A3081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утверждает ключевые показатели эффективности антимонопольного комплаенса;</w:t>
      </w:r>
    </w:p>
    <w:p w:rsidR="009A3081" w:rsidRDefault="009A3081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подписывает доклад об антимонопольном комплаенсе, утверждаемый коллегиальным органом.</w:t>
      </w:r>
    </w:p>
    <w:p w:rsidR="009A3081" w:rsidRDefault="00F61D97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A3081">
        <w:rPr>
          <w:sz w:val="26"/>
          <w:szCs w:val="26"/>
        </w:rPr>
        <w:t xml:space="preserve">. К компетенции </w:t>
      </w:r>
      <w:r w:rsidR="00887C9C">
        <w:rPr>
          <w:sz w:val="26"/>
          <w:szCs w:val="26"/>
        </w:rPr>
        <w:t>должностного</w:t>
      </w:r>
      <w:r w:rsidR="009A3081">
        <w:rPr>
          <w:sz w:val="26"/>
          <w:szCs w:val="26"/>
        </w:rPr>
        <w:t xml:space="preserve"> лица относятся следующие функции:</w:t>
      </w:r>
    </w:p>
    <w:p w:rsidR="009A3081" w:rsidRDefault="00887C9C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A3081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="009A3081">
        <w:rPr>
          <w:sz w:val="26"/>
          <w:szCs w:val="26"/>
        </w:rPr>
        <w:t xml:space="preserve">подготовка и представление </w:t>
      </w:r>
      <w:r>
        <w:rPr>
          <w:sz w:val="26"/>
          <w:szCs w:val="26"/>
        </w:rPr>
        <w:t>начальнику Управления</w:t>
      </w:r>
      <w:r w:rsidR="009A3081">
        <w:rPr>
          <w:sz w:val="26"/>
          <w:szCs w:val="26"/>
        </w:rPr>
        <w:t xml:space="preserve"> акта об антимонопольном комплаенсе (внесение изменений в правовой акт об антимонопольном комплаенсе), а также внутриведомственных документов </w:t>
      </w:r>
      <w:r>
        <w:rPr>
          <w:sz w:val="26"/>
          <w:szCs w:val="26"/>
        </w:rPr>
        <w:t>Управления</w:t>
      </w:r>
      <w:r w:rsidR="009A3081">
        <w:rPr>
          <w:sz w:val="26"/>
          <w:szCs w:val="26"/>
        </w:rPr>
        <w:t>, регламентирующих процедуры антимонопольного комплаенса;</w:t>
      </w:r>
    </w:p>
    <w:p w:rsidR="009A3081" w:rsidRDefault="00887C9C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A3081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="009A3081">
        <w:rPr>
          <w:sz w:val="26"/>
          <w:szCs w:val="26"/>
        </w:rPr>
        <w:t>выявление комплаенс-рисков, учет обстоятельств, связанных с комплаенс-рисками, определение вероятности возникновения комплаенс-рисков;</w:t>
      </w:r>
    </w:p>
    <w:p w:rsidR="00887C9C" w:rsidRDefault="00887C9C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выявление конфликта интересов в деятельности сотрудников Управления, разработка предложений по их исключению;</w:t>
      </w:r>
    </w:p>
    <w:p w:rsidR="009A3081" w:rsidRDefault="00887C9C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A3081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="009A3081">
        <w:rPr>
          <w:sz w:val="26"/>
          <w:szCs w:val="26"/>
        </w:rPr>
        <w:t xml:space="preserve">консультирование </w:t>
      </w:r>
      <w:r>
        <w:rPr>
          <w:sz w:val="26"/>
          <w:szCs w:val="26"/>
        </w:rPr>
        <w:t xml:space="preserve">сотрудников Управления </w:t>
      </w:r>
      <w:r w:rsidR="009A3081">
        <w:rPr>
          <w:sz w:val="26"/>
          <w:szCs w:val="26"/>
        </w:rPr>
        <w:t>по вопросам, связанным с соблюдением антимонопольного законодательства и антимонопольным комплаенсом;</w:t>
      </w:r>
    </w:p>
    <w:p w:rsidR="009A3081" w:rsidRDefault="00887C9C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A3081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="009A3081">
        <w:rPr>
          <w:sz w:val="26"/>
          <w:szCs w:val="26"/>
        </w:rPr>
        <w:t xml:space="preserve">организация взаимодействия с другими структурными подразделениями </w:t>
      </w:r>
      <w:r w:rsidR="00591FF8">
        <w:rPr>
          <w:sz w:val="26"/>
          <w:szCs w:val="26"/>
        </w:rPr>
        <w:t>Управления</w:t>
      </w:r>
      <w:r w:rsidR="009A3081">
        <w:rPr>
          <w:sz w:val="26"/>
          <w:szCs w:val="26"/>
        </w:rPr>
        <w:t xml:space="preserve"> по вопросам, связанным с антимонопольным комплаенсом;</w:t>
      </w:r>
    </w:p>
    <w:p w:rsidR="00591FF8" w:rsidRPr="00711F0F" w:rsidRDefault="00887C9C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="00591FF8">
        <w:rPr>
          <w:sz w:val="26"/>
          <w:szCs w:val="26"/>
        </w:rPr>
        <w:t xml:space="preserve">разработка </w:t>
      </w:r>
      <w:r w:rsidR="00591FF8" w:rsidRPr="00711F0F">
        <w:rPr>
          <w:sz w:val="26"/>
          <w:szCs w:val="26"/>
        </w:rPr>
        <w:t>процедуры внутреннего расследования, связанного с функционированием антимонопольного комплаенса;</w:t>
      </w:r>
    </w:p>
    <w:p w:rsidR="00591FF8" w:rsidRPr="00711F0F" w:rsidRDefault="00591FF8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Pr="00711F0F">
        <w:rPr>
          <w:sz w:val="26"/>
          <w:szCs w:val="26"/>
        </w:rPr>
        <w:t>организация внутренних расследовани</w:t>
      </w:r>
      <w:r>
        <w:rPr>
          <w:sz w:val="26"/>
          <w:szCs w:val="26"/>
        </w:rPr>
        <w:t>й</w:t>
      </w:r>
      <w:r w:rsidRPr="00711F0F">
        <w:rPr>
          <w:sz w:val="26"/>
          <w:szCs w:val="26"/>
        </w:rPr>
        <w:t>, связанных с функционированием антимонопольного комплаенса, и участие в них;</w:t>
      </w:r>
    </w:p>
    <w:p w:rsidR="00591FF8" w:rsidRPr="00711F0F" w:rsidRDefault="00591FF8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711F0F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Pr="00711F0F">
        <w:rPr>
          <w:sz w:val="26"/>
          <w:szCs w:val="26"/>
        </w:rPr>
        <w:t>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591FF8" w:rsidRPr="00711F0F" w:rsidRDefault="00591FF8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711F0F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Pr="00711F0F">
        <w:rPr>
          <w:sz w:val="26"/>
          <w:szCs w:val="26"/>
        </w:rPr>
        <w:t xml:space="preserve">информирование </w:t>
      </w:r>
      <w:r>
        <w:rPr>
          <w:sz w:val="26"/>
          <w:szCs w:val="26"/>
        </w:rPr>
        <w:t>начальника Управления</w:t>
      </w:r>
      <w:r w:rsidRPr="00711F0F">
        <w:rPr>
          <w:sz w:val="26"/>
          <w:szCs w:val="26"/>
        </w:rPr>
        <w:t xml:space="preserve"> о внутренних документах, которые могут повлечь нарушение антимонопольного законодательства;</w:t>
      </w:r>
    </w:p>
    <w:p w:rsidR="00591FF8" w:rsidRPr="00711F0F" w:rsidRDefault="00591FF8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711F0F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Pr="00711F0F">
        <w:rPr>
          <w:sz w:val="26"/>
          <w:szCs w:val="26"/>
        </w:rPr>
        <w:t>иные функции, связанные с функционированием антимонопольного комплаенса.</w:t>
      </w:r>
    </w:p>
    <w:p w:rsidR="009A3081" w:rsidRDefault="00F61D97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91FF8">
        <w:rPr>
          <w:sz w:val="26"/>
          <w:szCs w:val="26"/>
        </w:rPr>
        <w:t>. </w:t>
      </w:r>
      <w:r w:rsidR="009A3081">
        <w:rPr>
          <w:sz w:val="26"/>
          <w:szCs w:val="26"/>
        </w:rPr>
        <w:t xml:space="preserve">К функциям </w:t>
      </w:r>
      <w:r w:rsidR="00591FF8">
        <w:rPr>
          <w:sz w:val="26"/>
          <w:szCs w:val="26"/>
        </w:rPr>
        <w:t>к</w:t>
      </w:r>
      <w:r w:rsidR="009A3081">
        <w:rPr>
          <w:sz w:val="26"/>
          <w:szCs w:val="26"/>
        </w:rPr>
        <w:t>оллегиального органа относятся:</w:t>
      </w:r>
    </w:p>
    <w:p w:rsidR="009A3081" w:rsidRDefault="00591FF8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A3081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="009A3081">
        <w:rPr>
          <w:sz w:val="26"/>
          <w:szCs w:val="26"/>
        </w:rPr>
        <w:t xml:space="preserve">рассмотрение и оценка мероприятий </w:t>
      </w:r>
      <w:r>
        <w:rPr>
          <w:sz w:val="26"/>
          <w:szCs w:val="26"/>
        </w:rPr>
        <w:t xml:space="preserve">Управления </w:t>
      </w:r>
      <w:r w:rsidR="009A3081">
        <w:rPr>
          <w:sz w:val="26"/>
          <w:szCs w:val="26"/>
        </w:rPr>
        <w:t>в части, касающейся функционирования антимонопольного комплаенса;</w:t>
      </w:r>
    </w:p>
    <w:p w:rsidR="009A3081" w:rsidRDefault="00591FF8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A3081">
        <w:rPr>
          <w:sz w:val="26"/>
          <w:szCs w:val="26"/>
        </w:rPr>
        <w:t>)</w:t>
      </w:r>
      <w:r>
        <w:rPr>
          <w:sz w:val="26"/>
          <w:szCs w:val="26"/>
        </w:rPr>
        <w:t> </w:t>
      </w:r>
      <w:r w:rsidR="009A3081">
        <w:rPr>
          <w:sz w:val="26"/>
          <w:szCs w:val="26"/>
        </w:rPr>
        <w:t>рассмотрение и утверждение доклада об антимонопольном комплаенсе.</w:t>
      </w:r>
    </w:p>
    <w:p w:rsidR="009A3081" w:rsidRPr="00591FF8" w:rsidRDefault="009A3081" w:rsidP="00591FF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1D97" w:rsidRPr="00F61D97" w:rsidRDefault="00F61D97" w:rsidP="00711F0F">
      <w:pPr>
        <w:pStyle w:val="ConsPlusTitle"/>
        <w:jc w:val="center"/>
        <w:outlineLvl w:val="1"/>
        <w:rPr>
          <w:rFonts w:ascii="Times New Roman" w:hAnsi="Times New Roman"/>
          <w:b w:val="0"/>
          <w:sz w:val="26"/>
          <w:szCs w:val="26"/>
        </w:rPr>
      </w:pPr>
      <w:r w:rsidRPr="00F61D97">
        <w:rPr>
          <w:rFonts w:ascii="Times New Roman" w:hAnsi="Times New Roman"/>
          <w:b w:val="0"/>
          <w:sz w:val="26"/>
          <w:szCs w:val="26"/>
        </w:rPr>
        <w:t xml:space="preserve">Раздел </w:t>
      </w:r>
      <w:r w:rsidR="00591FF8" w:rsidRPr="00F61D97">
        <w:rPr>
          <w:rFonts w:ascii="Times New Roman" w:hAnsi="Times New Roman"/>
          <w:b w:val="0"/>
          <w:sz w:val="26"/>
          <w:szCs w:val="26"/>
          <w:lang w:val="en-US"/>
        </w:rPr>
        <w:t>IV</w:t>
      </w:r>
    </w:p>
    <w:p w:rsidR="00591FF8" w:rsidRDefault="00591FF8" w:rsidP="00711F0F">
      <w:pPr>
        <w:pStyle w:val="ConsPlusTitle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выявления и оценки рисков</w:t>
      </w:r>
    </w:p>
    <w:p w:rsidR="00591FF8" w:rsidRDefault="00591FF8" w:rsidP="00711F0F">
      <w:pPr>
        <w:pStyle w:val="ConsPlusTitle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нарушения антимонопольного законодательства </w:t>
      </w:r>
    </w:p>
    <w:p w:rsidR="00591FF8" w:rsidRDefault="00591FF8" w:rsidP="00711F0F">
      <w:pPr>
        <w:pStyle w:val="ConsPlusTitle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осуществлении Управлением своей деятельности</w:t>
      </w:r>
    </w:p>
    <w:p w:rsidR="00711F0F" w:rsidRPr="00711F0F" w:rsidRDefault="00F61D97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lastRenderedPageBreak/>
        <w:t>9</w:t>
      </w:r>
      <w:r w:rsidR="00711F0F" w:rsidRPr="00711F0F">
        <w:rPr>
          <w:szCs w:val="26"/>
        </w:rPr>
        <w:t>.</w:t>
      </w:r>
      <w:r w:rsidR="00591FF8">
        <w:rPr>
          <w:szCs w:val="26"/>
        </w:rPr>
        <w:t> </w:t>
      </w:r>
      <w:r w:rsidR="00711F0F" w:rsidRPr="00711F0F">
        <w:rPr>
          <w:szCs w:val="26"/>
        </w:rPr>
        <w:t xml:space="preserve">В целях выявления рисков нарушения антимонопольного законодательства </w:t>
      </w:r>
      <w:r w:rsidR="00591FF8">
        <w:rPr>
          <w:szCs w:val="26"/>
        </w:rPr>
        <w:t>д</w:t>
      </w:r>
      <w:r w:rsidR="00711F0F" w:rsidRPr="00711F0F">
        <w:rPr>
          <w:szCs w:val="26"/>
        </w:rPr>
        <w:t xml:space="preserve">олжностным лицом на регулярной основе </w:t>
      </w:r>
      <w:r w:rsidR="00591FF8">
        <w:rPr>
          <w:szCs w:val="26"/>
        </w:rPr>
        <w:t>проводятся</w:t>
      </w:r>
      <w:r w:rsidR="00711F0F" w:rsidRPr="00711F0F">
        <w:rPr>
          <w:szCs w:val="26"/>
        </w:rPr>
        <w:t xml:space="preserve"> следующие мероприятия:</w:t>
      </w:r>
    </w:p>
    <w:p w:rsidR="00711F0F" w:rsidRPr="00711F0F" w:rsidRDefault="00591FF8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анализ выявленных нарушений антимонопольного законодательства в деятельности </w:t>
      </w:r>
      <w:r>
        <w:rPr>
          <w:szCs w:val="26"/>
        </w:rPr>
        <w:t>Управления</w:t>
      </w:r>
      <w:r w:rsidR="00711F0F" w:rsidRPr="00711F0F">
        <w:rPr>
          <w:szCs w:val="26"/>
        </w:rPr>
        <w:t xml:space="preserve"> за предыдущие 3 года (наличие предостережений, предупреждений, штрафов, жалоб, возбужденных дел);</w:t>
      </w:r>
    </w:p>
    <w:p w:rsidR="00711F0F" w:rsidRPr="00711F0F" w:rsidRDefault="00591FF8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</w:t>
      </w:r>
      <w:r w:rsidR="00711F0F" w:rsidRPr="00711F0F">
        <w:rPr>
          <w:szCs w:val="26"/>
        </w:rPr>
        <w:t>)</w:t>
      </w:r>
      <w:r>
        <w:rPr>
          <w:szCs w:val="26"/>
        </w:rPr>
        <w:t> а</w:t>
      </w:r>
      <w:r w:rsidR="00711F0F" w:rsidRPr="00711F0F">
        <w:rPr>
          <w:szCs w:val="26"/>
        </w:rPr>
        <w:t xml:space="preserve">нализ нормативных правовых актов </w:t>
      </w:r>
      <w:r w:rsidR="00BC2BE4">
        <w:rPr>
          <w:szCs w:val="26"/>
        </w:rPr>
        <w:t>Управления</w:t>
      </w:r>
      <w:r w:rsidR="00711F0F" w:rsidRPr="00711F0F">
        <w:rPr>
          <w:szCs w:val="26"/>
        </w:rPr>
        <w:t>;</w:t>
      </w:r>
    </w:p>
    <w:p w:rsidR="00711F0F" w:rsidRPr="00711F0F" w:rsidRDefault="00BC2BE4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3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анализ проектов нормативных правовых актов </w:t>
      </w:r>
      <w:r w:rsidR="001E00C6">
        <w:rPr>
          <w:szCs w:val="26"/>
        </w:rPr>
        <w:t>Управления</w:t>
      </w:r>
      <w:r w:rsidR="00711F0F" w:rsidRPr="00711F0F">
        <w:rPr>
          <w:szCs w:val="26"/>
        </w:rPr>
        <w:t>;</w:t>
      </w:r>
    </w:p>
    <w:p w:rsidR="00711F0F" w:rsidRPr="00711F0F" w:rsidRDefault="001E00C6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4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мониторинг и анализ практики применения </w:t>
      </w:r>
      <w:r>
        <w:rPr>
          <w:szCs w:val="26"/>
        </w:rPr>
        <w:t>Управлением</w:t>
      </w:r>
      <w:r w:rsidR="00711F0F" w:rsidRPr="00711F0F">
        <w:rPr>
          <w:szCs w:val="26"/>
        </w:rPr>
        <w:t xml:space="preserve"> антимонопольного законодательства;</w:t>
      </w:r>
    </w:p>
    <w:p w:rsidR="00711F0F" w:rsidRPr="00711F0F" w:rsidRDefault="001E00C6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5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711F0F" w:rsidRPr="00711F0F" w:rsidRDefault="002C51FC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10</w:t>
      </w:r>
      <w:r w:rsidR="00711F0F" w:rsidRPr="00711F0F">
        <w:rPr>
          <w:szCs w:val="26"/>
        </w:rPr>
        <w:t>.</w:t>
      </w:r>
      <w:r w:rsidR="001E00C6">
        <w:rPr>
          <w:szCs w:val="26"/>
        </w:rPr>
        <w:t> </w:t>
      </w:r>
      <w:r w:rsidR="00711F0F" w:rsidRPr="00711F0F">
        <w:rPr>
          <w:szCs w:val="26"/>
        </w:rPr>
        <w:t xml:space="preserve">При проведении (не реже одного раза в год) </w:t>
      </w:r>
      <w:r w:rsidR="001E00C6">
        <w:rPr>
          <w:szCs w:val="26"/>
        </w:rPr>
        <w:t>д</w:t>
      </w:r>
      <w:r w:rsidR="00711F0F" w:rsidRPr="00711F0F">
        <w:rPr>
          <w:szCs w:val="26"/>
        </w:rPr>
        <w:t>олжностным лицом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проводятся следующие мероприятия:</w:t>
      </w:r>
    </w:p>
    <w:p w:rsidR="00711F0F" w:rsidRPr="00711F0F" w:rsidRDefault="001E00C6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осуществляется сбор в </w:t>
      </w:r>
      <w:r>
        <w:rPr>
          <w:szCs w:val="26"/>
        </w:rPr>
        <w:t>Управлении</w:t>
      </w:r>
      <w:r w:rsidR="00711F0F" w:rsidRPr="00711F0F">
        <w:rPr>
          <w:szCs w:val="26"/>
        </w:rPr>
        <w:t xml:space="preserve"> сведений о наличии нарушений антимонопольного законодательства;</w:t>
      </w:r>
    </w:p>
    <w:p w:rsidR="00711F0F" w:rsidRPr="00711F0F" w:rsidRDefault="001E00C6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составляется перечень нарушений антимонопольного законодательства в </w:t>
      </w:r>
      <w:r>
        <w:rPr>
          <w:szCs w:val="26"/>
        </w:rPr>
        <w:t>Управлении</w:t>
      </w:r>
      <w:r w:rsidR="00711F0F" w:rsidRPr="00711F0F">
        <w:rPr>
          <w:szCs w:val="26"/>
        </w:rPr>
        <w:t xml:space="preserve">, который содержит классифицированные по сферам деятельности </w:t>
      </w:r>
      <w:r>
        <w:rPr>
          <w:szCs w:val="26"/>
        </w:rPr>
        <w:t>Управления</w:t>
      </w:r>
      <w:r w:rsidR="00711F0F" w:rsidRPr="00711F0F">
        <w:rPr>
          <w:szCs w:val="26"/>
        </w:rPr>
        <w:t xml:space="preserve">,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</w:t>
      </w:r>
      <w:r>
        <w:rPr>
          <w:szCs w:val="26"/>
        </w:rPr>
        <w:t>Управлением</w:t>
      </w:r>
      <w:r w:rsidR="00711F0F" w:rsidRPr="00711F0F">
        <w:rPr>
          <w:szCs w:val="26"/>
        </w:rPr>
        <w:t xml:space="preserve"> на недопущение повторения нарушения.</w:t>
      </w:r>
    </w:p>
    <w:p w:rsidR="00711F0F" w:rsidRPr="00711F0F" w:rsidRDefault="001E00C6" w:rsidP="00591FF8">
      <w:pPr>
        <w:pStyle w:val="ConsPlusNormal"/>
        <w:ind w:firstLine="709"/>
        <w:jc w:val="both"/>
        <w:rPr>
          <w:szCs w:val="26"/>
        </w:rPr>
      </w:pPr>
      <w:bookmarkStart w:id="0" w:name="P100"/>
      <w:bookmarkEnd w:id="0"/>
      <w:r>
        <w:rPr>
          <w:szCs w:val="26"/>
        </w:rPr>
        <w:t>1</w:t>
      </w:r>
      <w:r w:rsidR="002C51FC">
        <w:rPr>
          <w:szCs w:val="26"/>
        </w:rPr>
        <w:t>1</w:t>
      </w:r>
      <w:r w:rsidR="00711F0F" w:rsidRPr="00711F0F">
        <w:rPr>
          <w:szCs w:val="26"/>
        </w:rPr>
        <w:t>.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При проведении (не реже одного раза в год) </w:t>
      </w:r>
      <w:r>
        <w:rPr>
          <w:szCs w:val="26"/>
        </w:rPr>
        <w:t>д</w:t>
      </w:r>
      <w:r w:rsidR="00711F0F" w:rsidRPr="00711F0F">
        <w:rPr>
          <w:szCs w:val="26"/>
        </w:rPr>
        <w:t xml:space="preserve">олжностным лицом анализа нормативных правовых актов </w:t>
      </w:r>
      <w:r>
        <w:rPr>
          <w:szCs w:val="26"/>
        </w:rPr>
        <w:t>Управления</w:t>
      </w:r>
      <w:r w:rsidR="00711F0F" w:rsidRPr="00711F0F">
        <w:rPr>
          <w:szCs w:val="26"/>
        </w:rPr>
        <w:t xml:space="preserve"> </w:t>
      </w:r>
      <w:r>
        <w:rPr>
          <w:szCs w:val="26"/>
        </w:rPr>
        <w:t>проводятся</w:t>
      </w:r>
      <w:r w:rsidR="00711F0F" w:rsidRPr="00711F0F">
        <w:rPr>
          <w:szCs w:val="26"/>
        </w:rPr>
        <w:t xml:space="preserve"> следующие мероприятия:</w:t>
      </w:r>
    </w:p>
    <w:p w:rsidR="00711F0F" w:rsidRPr="00711F0F" w:rsidRDefault="001E00C6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разработка и размещение на официальном сайте </w:t>
      </w:r>
      <w:r>
        <w:rPr>
          <w:szCs w:val="26"/>
        </w:rPr>
        <w:t>Управления</w:t>
      </w:r>
      <w:r w:rsidR="00711F0F" w:rsidRPr="00711F0F">
        <w:rPr>
          <w:szCs w:val="26"/>
        </w:rPr>
        <w:t xml:space="preserve"> исчерпывающего перечня нормативных правовых актов </w:t>
      </w:r>
      <w:r>
        <w:rPr>
          <w:szCs w:val="26"/>
        </w:rPr>
        <w:t>Управления</w:t>
      </w:r>
      <w:r w:rsidR="00711F0F" w:rsidRPr="00711F0F">
        <w:rPr>
          <w:szCs w:val="26"/>
        </w:rPr>
        <w:t xml:space="preserve">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711F0F" w:rsidRPr="00711F0F" w:rsidRDefault="001E00C6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размещение на официальном сайте </w:t>
      </w:r>
      <w:r>
        <w:rPr>
          <w:szCs w:val="26"/>
        </w:rPr>
        <w:t>Управления</w:t>
      </w:r>
      <w:r w:rsidR="00711F0F" w:rsidRPr="00711F0F">
        <w:rPr>
          <w:szCs w:val="26"/>
        </w:rPr>
        <w:t xml:space="preserve"> уведомления о начале сбора замечаний и предложений организаций и граждан по перечню актов;</w:t>
      </w:r>
    </w:p>
    <w:p w:rsidR="00711F0F" w:rsidRPr="00711F0F" w:rsidRDefault="001E00C6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3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>осуществление сбора и проведение анализа представленных замечаний и предложений организаций и граждан по перечню актов;</w:t>
      </w:r>
    </w:p>
    <w:p w:rsidR="00711F0F" w:rsidRPr="00711F0F" w:rsidRDefault="001E00C6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4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представление </w:t>
      </w:r>
      <w:r>
        <w:rPr>
          <w:szCs w:val="26"/>
        </w:rPr>
        <w:t xml:space="preserve">начальнику Управления </w:t>
      </w:r>
      <w:r w:rsidR="00711F0F" w:rsidRPr="00711F0F">
        <w:rPr>
          <w:szCs w:val="26"/>
        </w:rPr>
        <w:t xml:space="preserve">сводного доклада с обоснованием целесообразности (нецелесообразности) внесения изменений в нормативные правовые акты </w:t>
      </w:r>
      <w:r>
        <w:rPr>
          <w:szCs w:val="26"/>
        </w:rPr>
        <w:t>Управления</w:t>
      </w:r>
      <w:r w:rsidR="00711F0F" w:rsidRPr="00711F0F">
        <w:rPr>
          <w:szCs w:val="26"/>
        </w:rPr>
        <w:t>.</w:t>
      </w:r>
    </w:p>
    <w:p w:rsidR="00711F0F" w:rsidRPr="00711F0F" w:rsidRDefault="001E00C6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</w:t>
      </w:r>
      <w:r w:rsidR="002C51FC">
        <w:rPr>
          <w:szCs w:val="26"/>
        </w:rPr>
        <w:t>2</w:t>
      </w:r>
      <w:r w:rsidR="00711F0F" w:rsidRPr="00711F0F">
        <w:rPr>
          <w:szCs w:val="26"/>
        </w:rPr>
        <w:t>.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При проведении анализа проектов нормативных правовых актов </w:t>
      </w:r>
      <w:r>
        <w:rPr>
          <w:szCs w:val="26"/>
        </w:rPr>
        <w:t>д</w:t>
      </w:r>
      <w:r w:rsidR="00711F0F" w:rsidRPr="00711F0F">
        <w:rPr>
          <w:szCs w:val="26"/>
        </w:rPr>
        <w:t>олжностным лицом реализуются следующие мероприятия:</w:t>
      </w:r>
    </w:p>
    <w:p w:rsidR="001E00C6" w:rsidRDefault="001E00C6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>размещение проект</w:t>
      </w:r>
      <w:r>
        <w:rPr>
          <w:szCs w:val="26"/>
        </w:rPr>
        <w:t>ов</w:t>
      </w:r>
      <w:r w:rsidR="00711F0F" w:rsidRPr="00711F0F">
        <w:rPr>
          <w:szCs w:val="26"/>
        </w:rPr>
        <w:t xml:space="preserve"> </w:t>
      </w:r>
      <w:r w:rsidRPr="00711F0F">
        <w:rPr>
          <w:szCs w:val="26"/>
        </w:rPr>
        <w:t>нормативны</w:t>
      </w:r>
      <w:r>
        <w:rPr>
          <w:szCs w:val="26"/>
        </w:rPr>
        <w:t>х</w:t>
      </w:r>
      <w:r w:rsidR="00711F0F" w:rsidRPr="00711F0F">
        <w:rPr>
          <w:szCs w:val="26"/>
        </w:rPr>
        <w:t xml:space="preserve"> правов</w:t>
      </w:r>
      <w:r>
        <w:rPr>
          <w:szCs w:val="26"/>
        </w:rPr>
        <w:t>ых</w:t>
      </w:r>
      <w:r w:rsidR="00711F0F" w:rsidRPr="00711F0F">
        <w:rPr>
          <w:szCs w:val="26"/>
        </w:rPr>
        <w:t xml:space="preserve"> акт</w:t>
      </w:r>
      <w:r>
        <w:rPr>
          <w:szCs w:val="26"/>
        </w:rPr>
        <w:t>ов на едином региональном интернет-портале в</w:t>
      </w:r>
      <w:r w:rsidR="00B4514A">
        <w:rPr>
          <w:szCs w:val="26"/>
        </w:rPr>
        <w:t xml:space="preserve"> целях их общественного обсуждения;</w:t>
      </w:r>
    </w:p>
    <w:p w:rsidR="00711F0F" w:rsidRPr="00711F0F" w:rsidRDefault="00B4514A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>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711F0F" w:rsidRPr="00711F0F" w:rsidRDefault="00B4514A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lastRenderedPageBreak/>
        <w:t>1</w:t>
      </w:r>
      <w:r w:rsidR="002C51FC">
        <w:rPr>
          <w:szCs w:val="26"/>
        </w:rPr>
        <w:t>3</w:t>
      </w:r>
      <w:r w:rsidR="00711F0F" w:rsidRPr="00711F0F">
        <w:rPr>
          <w:szCs w:val="26"/>
        </w:rPr>
        <w:t>.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При проведении мониторинга и анализа практики применения антимонопольного законодательства в </w:t>
      </w:r>
      <w:r>
        <w:rPr>
          <w:szCs w:val="26"/>
        </w:rPr>
        <w:t>Управлении</w:t>
      </w:r>
      <w:r w:rsidR="00711F0F" w:rsidRPr="00711F0F">
        <w:rPr>
          <w:szCs w:val="26"/>
        </w:rPr>
        <w:t xml:space="preserve"> </w:t>
      </w:r>
      <w:r>
        <w:rPr>
          <w:szCs w:val="26"/>
        </w:rPr>
        <w:t>д</w:t>
      </w:r>
      <w:r w:rsidR="00711F0F" w:rsidRPr="00711F0F">
        <w:rPr>
          <w:szCs w:val="26"/>
        </w:rPr>
        <w:t>олжностным лицом реализуются следующие мероприятия:</w:t>
      </w:r>
    </w:p>
    <w:p w:rsidR="00711F0F" w:rsidRPr="00711F0F" w:rsidRDefault="00F61D97" w:rsidP="00591FF8">
      <w:pPr>
        <w:pStyle w:val="ConsPlusNormal"/>
        <w:ind w:firstLine="709"/>
        <w:jc w:val="both"/>
        <w:rPr>
          <w:szCs w:val="26"/>
        </w:rPr>
      </w:pPr>
      <w:bookmarkStart w:id="1" w:name="P109"/>
      <w:bookmarkEnd w:id="1"/>
      <w:r>
        <w:rPr>
          <w:szCs w:val="26"/>
        </w:rPr>
        <w:t>1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осуществление на постоянной основе сбора сведений о правоприменительной практике в </w:t>
      </w:r>
      <w:r>
        <w:rPr>
          <w:szCs w:val="26"/>
        </w:rPr>
        <w:t>Управлении</w:t>
      </w:r>
      <w:r w:rsidR="00711F0F" w:rsidRPr="00711F0F">
        <w:rPr>
          <w:szCs w:val="26"/>
        </w:rPr>
        <w:t>;</w:t>
      </w:r>
    </w:p>
    <w:p w:rsidR="00711F0F" w:rsidRPr="00711F0F" w:rsidRDefault="00F61D97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подготовка по итогам сбора информации, предусмотренной </w:t>
      </w:r>
      <w:hyperlink w:anchor="P109" w:history="1">
        <w:r w:rsidR="00711F0F" w:rsidRPr="00F61D97">
          <w:rPr>
            <w:szCs w:val="26"/>
          </w:rPr>
          <w:t xml:space="preserve">подпунктом </w:t>
        </w:r>
        <w:r>
          <w:rPr>
            <w:szCs w:val="26"/>
          </w:rPr>
          <w:t>1</w:t>
        </w:r>
      </w:hyperlink>
      <w:r w:rsidR="00711F0F" w:rsidRPr="00711F0F">
        <w:rPr>
          <w:szCs w:val="26"/>
        </w:rPr>
        <w:t xml:space="preserve"> настоящего пункта, аналитической справки об изменениях и основных аспектах правоприменительной практики в </w:t>
      </w:r>
      <w:r>
        <w:rPr>
          <w:szCs w:val="26"/>
        </w:rPr>
        <w:t>Управлении</w:t>
      </w:r>
      <w:r w:rsidR="00711F0F" w:rsidRPr="00711F0F">
        <w:rPr>
          <w:szCs w:val="26"/>
        </w:rPr>
        <w:t>;</w:t>
      </w:r>
    </w:p>
    <w:p w:rsidR="00711F0F" w:rsidRPr="00711F0F" w:rsidRDefault="00711F0F" w:rsidP="00591FF8">
      <w:pPr>
        <w:pStyle w:val="ConsPlusNormal"/>
        <w:ind w:firstLine="709"/>
        <w:jc w:val="both"/>
        <w:rPr>
          <w:szCs w:val="26"/>
        </w:rPr>
      </w:pPr>
      <w:r w:rsidRPr="00711F0F">
        <w:rPr>
          <w:szCs w:val="26"/>
        </w:rPr>
        <w:t xml:space="preserve"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</w:t>
      </w:r>
      <w:r w:rsidR="00F61D97">
        <w:rPr>
          <w:szCs w:val="26"/>
        </w:rPr>
        <w:t>Управлении</w:t>
      </w:r>
      <w:r w:rsidRPr="00711F0F">
        <w:rPr>
          <w:szCs w:val="26"/>
        </w:rPr>
        <w:t>.</w:t>
      </w:r>
    </w:p>
    <w:p w:rsidR="00711F0F" w:rsidRPr="00711F0F" w:rsidRDefault="00F61D97" w:rsidP="00591FF8">
      <w:pPr>
        <w:pStyle w:val="ConsPlusNormal"/>
        <w:ind w:firstLine="709"/>
        <w:jc w:val="both"/>
        <w:rPr>
          <w:szCs w:val="26"/>
        </w:rPr>
      </w:pPr>
      <w:bookmarkStart w:id="2" w:name="P112"/>
      <w:bookmarkEnd w:id="2"/>
      <w:r>
        <w:rPr>
          <w:szCs w:val="26"/>
        </w:rPr>
        <w:t>1</w:t>
      </w:r>
      <w:r w:rsidR="002C51FC">
        <w:rPr>
          <w:szCs w:val="26"/>
        </w:rPr>
        <w:t>4</w:t>
      </w:r>
      <w:r w:rsidR="00711F0F" w:rsidRPr="00711F0F">
        <w:rPr>
          <w:szCs w:val="26"/>
        </w:rPr>
        <w:t>.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При выявлении рисков нарушения антимонопольного законодательства </w:t>
      </w:r>
      <w:r>
        <w:rPr>
          <w:szCs w:val="26"/>
        </w:rPr>
        <w:t>д</w:t>
      </w:r>
      <w:r w:rsidR="00711F0F" w:rsidRPr="00711F0F">
        <w:rPr>
          <w:szCs w:val="26"/>
        </w:rPr>
        <w:t>олжностным лицом проводится оценка таких рисков с учетом следующих показателей:</w:t>
      </w:r>
    </w:p>
    <w:p w:rsidR="00711F0F" w:rsidRPr="00711F0F" w:rsidRDefault="00F61D97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отрицательное влияние на отношение институтов гражданского общества к деятельности </w:t>
      </w:r>
      <w:r>
        <w:rPr>
          <w:szCs w:val="26"/>
        </w:rPr>
        <w:t>Управления</w:t>
      </w:r>
      <w:r w:rsidR="00711F0F" w:rsidRPr="00711F0F">
        <w:rPr>
          <w:szCs w:val="26"/>
        </w:rPr>
        <w:t xml:space="preserve"> по развитию конкуренции;</w:t>
      </w:r>
    </w:p>
    <w:p w:rsidR="00711F0F" w:rsidRPr="00711F0F" w:rsidRDefault="00F61D97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>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711F0F" w:rsidRPr="00711F0F" w:rsidRDefault="00F61D97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3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>возбуждение дела о нарушении антимонопольного законодательства;</w:t>
      </w:r>
    </w:p>
    <w:p w:rsidR="00711F0F" w:rsidRPr="00711F0F" w:rsidRDefault="00F61D97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4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>привлечение к административной ответственности в виде наложения штрафов на должностных лиц или в виде их дисквалификации.</w:t>
      </w:r>
    </w:p>
    <w:p w:rsidR="00711F0F" w:rsidRPr="00711F0F" w:rsidRDefault="00F61D97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</w:t>
      </w:r>
      <w:r w:rsidR="002C51FC">
        <w:rPr>
          <w:szCs w:val="26"/>
        </w:rPr>
        <w:t>5</w:t>
      </w:r>
      <w:r w:rsidR="00711F0F" w:rsidRPr="00711F0F">
        <w:rPr>
          <w:szCs w:val="26"/>
        </w:rPr>
        <w:t>.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Выявляемые риски нарушения антимонопольного законодательства распределяются </w:t>
      </w:r>
      <w:r>
        <w:rPr>
          <w:szCs w:val="26"/>
        </w:rPr>
        <w:t>д</w:t>
      </w:r>
      <w:r w:rsidR="00711F0F" w:rsidRPr="00711F0F">
        <w:rPr>
          <w:szCs w:val="26"/>
        </w:rPr>
        <w:t xml:space="preserve">олжностным лицом по уровням согласно </w:t>
      </w:r>
      <w:hyperlink w:anchor="P171" w:history="1">
        <w:r w:rsidR="00711F0F" w:rsidRPr="00F61D97">
          <w:rPr>
            <w:szCs w:val="26"/>
          </w:rPr>
          <w:t xml:space="preserve">приложению </w:t>
        </w:r>
        <w:r w:rsidR="002C51FC">
          <w:rPr>
            <w:szCs w:val="26"/>
          </w:rPr>
          <w:t>№</w:t>
        </w:r>
        <w:r w:rsidR="00711F0F" w:rsidRPr="00F61D97">
          <w:rPr>
            <w:szCs w:val="26"/>
          </w:rPr>
          <w:t xml:space="preserve"> 1</w:t>
        </w:r>
      </w:hyperlink>
      <w:r w:rsidR="00711F0F" w:rsidRPr="00711F0F">
        <w:rPr>
          <w:szCs w:val="26"/>
        </w:rPr>
        <w:t xml:space="preserve"> к Положению.</w:t>
      </w:r>
    </w:p>
    <w:p w:rsidR="00711F0F" w:rsidRPr="00711F0F" w:rsidRDefault="002C51FC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16</w:t>
      </w:r>
      <w:r w:rsidR="00711F0F" w:rsidRPr="00711F0F">
        <w:rPr>
          <w:szCs w:val="26"/>
        </w:rPr>
        <w:t>.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На основе проведенной оценки рисков нарушения антимонопольного законодательства </w:t>
      </w:r>
      <w:r>
        <w:rPr>
          <w:szCs w:val="26"/>
        </w:rPr>
        <w:t>д</w:t>
      </w:r>
      <w:r w:rsidR="00711F0F" w:rsidRPr="00711F0F">
        <w:rPr>
          <w:szCs w:val="26"/>
        </w:rPr>
        <w:t xml:space="preserve">олжностным лицом составляется описание рисков, в которое также включается оценка причин и условий возникновения рисков, согласно </w:t>
      </w:r>
      <w:hyperlink w:anchor="P204" w:history="1">
        <w:r w:rsidR="00711F0F" w:rsidRPr="002C51FC">
          <w:rPr>
            <w:szCs w:val="26"/>
          </w:rPr>
          <w:t xml:space="preserve">приложению </w:t>
        </w:r>
        <w:r w:rsidRPr="002C51FC">
          <w:rPr>
            <w:szCs w:val="26"/>
          </w:rPr>
          <w:t>№</w:t>
        </w:r>
        <w:r w:rsidR="00711F0F" w:rsidRPr="002C51FC">
          <w:rPr>
            <w:szCs w:val="26"/>
          </w:rPr>
          <w:t xml:space="preserve"> 2</w:t>
        </w:r>
      </w:hyperlink>
      <w:r w:rsidR="00711F0F" w:rsidRPr="00711F0F">
        <w:rPr>
          <w:szCs w:val="26"/>
        </w:rPr>
        <w:t xml:space="preserve"> к Положению.</w:t>
      </w:r>
    </w:p>
    <w:p w:rsidR="00711F0F" w:rsidRPr="00711F0F" w:rsidRDefault="002C51FC" w:rsidP="00591FF8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17</w:t>
      </w:r>
      <w:r w:rsidR="00711F0F" w:rsidRPr="00711F0F">
        <w:rPr>
          <w:szCs w:val="26"/>
        </w:rPr>
        <w:t>.</w:t>
      </w:r>
      <w:r>
        <w:rPr>
          <w:szCs w:val="26"/>
        </w:rPr>
        <w:t> </w:t>
      </w:r>
      <w:r w:rsidR="00711F0F" w:rsidRPr="00711F0F">
        <w:rPr>
          <w:szCs w:val="26"/>
        </w:rPr>
        <w:t>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p w:rsidR="00711F0F" w:rsidRDefault="00711F0F" w:rsidP="00591FF8">
      <w:pPr>
        <w:pStyle w:val="ConsPlusNormal"/>
        <w:ind w:firstLine="709"/>
        <w:jc w:val="both"/>
        <w:rPr>
          <w:szCs w:val="26"/>
        </w:rPr>
      </w:pPr>
    </w:p>
    <w:p w:rsidR="002C51FC" w:rsidRDefault="002C51FC" w:rsidP="002C51FC">
      <w:pPr>
        <w:pStyle w:val="ConsPlusNormal"/>
        <w:jc w:val="center"/>
        <w:rPr>
          <w:szCs w:val="26"/>
        </w:rPr>
      </w:pPr>
      <w:r>
        <w:rPr>
          <w:szCs w:val="26"/>
        </w:rPr>
        <w:t xml:space="preserve">Раздел </w:t>
      </w:r>
      <w:r>
        <w:rPr>
          <w:szCs w:val="26"/>
          <w:lang w:val="en-US"/>
        </w:rPr>
        <w:t>V</w:t>
      </w:r>
    </w:p>
    <w:p w:rsidR="002C51FC" w:rsidRPr="002C51FC" w:rsidRDefault="002C51FC" w:rsidP="002C51FC">
      <w:pPr>
        <w:pStyle w:val="ConsPlusNormal"/>
        <w:jc w:val="center"/>
        <w:rPr>
          <w:b/>
          <w:szCs w:val="26"/>
        </w:rPr>
      </w:pPr>
      <w:r w:rsidRPr="002C51FC">
        <w:rPr>
          <w:b/>
          <w:szCs w:val="26"/>
        </w:rPr>
        <w:t>Меры, направленные на осуществление контроля за организацией и функционированием антимонопольного комплаенса в Управлении</w:t>
      </w:r>
    </w:p>
    <w:p w:rsidR="00711F0F" w:rsidRPr="00711F0F" w:rsidRDefault="00711F0F" w:rsidP="002C51FC">
      <w:pPr>
        <w:pStyle w:val="ConsPlusNormal"/>
        <w:ind w:firstLine="709"/>
        <w:jc w:val="both"/>
        <w:rPr>
          <w:szCs w:val="26"/>
        </w:rPr>
      </w:pPr>
    </w:p>
    <w:p w:rsidR="0039043D" w:rsidRDefault="002C51FC" w:rsidP="0039043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18</w:t>
      </w:r>
      <w:r w:rsidR="00711F0F" w:rsidRPr="00711F0F">
        <w:rPr>
          <w:szCs w:val="26"/>
        </w:rPr>
        <w:t>.</w:t>
      </w:r>
      <w:r>
        <w:rPr>
          <w:szCs w:val="26"/>
        </w:rPr>
        <w:t> </w:t>
      </w:r>
      <w:r w:rsidR="0039043D">
        <w:rPr>
          <w:szCs w:val="26"/>
        </w:rPr>
        <w:t>Общий контроль организации антимонопольного комплаенса и обеспечения его функционирования осуществляется начальником Управления в рамках компетенции, установленной пунктом 6 настоящего Положения.</w:t>
      </w:r>
    </w:p>
    <w:p w:rsidR="0039043D" w:rsidRDefault="0039043D" w:rsidP="0039043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19. </w:t>
      </w:r>
      <w:r w:rsidRPr="00711F0F">
        <w:rPr>
          <w:szCs w:val="26"/>
        </w:rPr>
        <w:t xml:space="preserve">В целях осуществления контроля </w:t>
      </w:r>
      <w:r>
        <w:rPr>
          <w:szCs w:val="26"/>
        </w:rPr>
        <w:t>д</w:t>
      </w:r>
      <w:r w:rsidRPr="00711F0F">
        <w:rPr>
          <w:szCs w:val="26"/>
        </w:rPr>
        <w:t xml:space="preserve">олжностное лицо предоставляет </w:t>
      </w:r>
      <w:r>
        <w:rPr>
          <w:szCs w:val="26"/>
        </w:rPr>
        <w:t>начальнику Управления</w:t>
      </w:r>
      <w:r w:rsidRPr="00711F0F">
        <w:rPr>
          <w:szCs w:val="26"/>
        </w:rPr>
        <w:t xml:space="preserve"> </w:t>
      </w:r>
      <w:r w:rsidR="00A30312">
        <w:rPr>
          <w:szCs w:val="26"/>
        </w:rPr>
        <w:t xml:space="preserve">ежегодно </w:t>
      </w:r>
      <w:r w:rsidRPr="00711F0F">
        <w:rPr>
          <w:szCs w:val="26"/>
        </w:rPr>
        <w:t xml:space="preserve">отчет о результатах осуществления мероприятий, предусмотренных </w:t>
      </w:r>
      <w:hyperlink w:anchor="P100" w:history="1">
        <w:r w:rsidRPr="0039043D">
          <w:rPr>
            <w:szCs w:val="26"/>
          </w:rPr>
          <w:t>пунктами 11 - 14</w:t>
        </w:r>
      </w:hyperlink>
      <w:r w:rsidRPr="00711F0F">
        <w:rPr>
          <w:szCs w:val="26"/>
        </w:rPr>
        <w:t xml:space="preserve"> настоящего Положения, и доклад об антимонопольном комплаенсе в срок не более </w:t>
      </w:r>
      <w:r w:rsidR="00A30312">
        <w:rPr>
          <w:szCs w:val="26"/>
        </w:rPr>
        <w:t>тридцати</w:t>
      </w:r>
      <w:r w:rsidRPr="00711F0F">
        <w:rPr>
          <w:szCs w:val="26"/>
        </w:rPr>
        <w:t xml:space="preserve"> дней по истечении отчетного года.</w:t>
      </w:r>
    </w:p>
    <w:p w:rsidR="00711F0F" w:rsidRDefault="00711F0F" w:rsidP="002C51FC">
      <w:pPr>
        <w:pStyle w:val="ConsPlusNormal"/>
        <w:ind w:firstLine="709"/>
        <w:jc w:val="both"/>
        <w:rPr>
          <w:szCs w:val="26"/>
        </w:rPr>
      </w:pPr>
    </w:p>
    <w:p w:rsidR="0039043D" w:rsidRDefault="0039043D" w:rsidP="0039043D">
      <w:pPr>
        <w:pStyle w:val="ConsPlusNormal"/>
        <w:jc w:val="center"/>
        <w:rPr>
          <w:szCs w:val="26"/>
        </w:rPr>
      </w:pPr>
      <w:r>
        <w:rPr>
          <w:szCs w:val="26"/>
        </w:rPr>
        <w:t xml:space="preserve">Раздел </w:t>
      </w:r>
      <w:r>
        <w:rPr>
          <w:szCs w:val="26"/>
          <w:lang w:val="en-US"/>
        </w:rPr>
        <w:t>VI</w:t>
      </w:r>
    </w:p>
    <w:p w:rsidR="0039043D" w:rsidRPr="0039043D" w:rsidRDefault="0039043D" w:rsidP="0039043D">
      <w:pPr>
        <w:pStyle w:val="ConsPlusNormal"/>
        <w:jc w:val="center"/>
        <w:rPr>
          <w:b/>
          <w:szCs w:val="26"/>
        </w:rPr>
      </w:pPr>
      <w:r w:rsidRPr="0039043D">
        <w:rPr>
          <w:b/>
          <w:szCs w:val="26"/>
        </w:rPr>
        <w:t>Ключевые показатели и порядок оценки эффективности функционирования антимонопольного комплаенса в Управлении</w:t>
      </w:r>
    </w:p>
    <w:p w:rsidR="00711F0F" w:rsidRPr="00711F0F" w:rsidRDefault="0039043D" w:rsidP="0039043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lastRenderedPageBreak/>
        <w:t>20. </w:t>
      </w:r>
      <w:r w:rsidR="00711F0F" w:rsidRPr="00711F0F">
        <w:rPr>
          <w:szCs w:val="26"/>
        </w:rPr>
        <w:t>Ключевыми показателями эффективности функционирования антимонопольного комплаенса является показатель снижения количества правонарушений в области антимонопольного законодательства, показатель снижения количества привлечения должностных лиц к ответственности, предусмотренной законодательством Российской Федерации.</w:t>
      </w:r>
    </w:p>
    <w:p w:rsidR="00A30312" w:rsidRDefault="0039043D" w:rsidP="0039043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21</w:t>
      </w:r>
      <w:r w:rsidR="00711F0F" w:rsidRPr="00711F0F">
        <w:rPr>
          <w:szCs w:val="26"/>
        </w:rPr>
        <w:t>.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Оценка эффективности функционирования антимонопольного комплаенса в </w:t>
      </w:r>
      <w:r>
        <w:rPr>
          <w:szCs w:val="26"/>
        </w:rPr>
        <w:t>Управлении</w:t>
      </w:r>
      <w:r w:rsidR="00711F0F" w:rsidRPr="00711F0F">
        <w:rPr>
          <w:szCs w:val="26"/>
        </w:rPr>
        <w:t xml:space="preserve"> проводится по следующим документам: </w:t>
      </w:r>
    </w:p>
    <w:p w:rsidR="00A30312" w:rsidRDefault="00A30312" w:rsidP="0039043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1) </w:t>
      </w:r>
      <w:r w:rsidR="00711F0F" w:rsidRPr="00711F0F">
        <w:rPr>
          <w:szCs w:val="26"/>
        </w:rPr>
        <w:t xml:space="preserve">перечень нарушений антимонопольного законодательства в </w:t>
      </w:r>
      <w:r w:rsidR="00254B3C">
        <w:rPr>
          <w:szCs w:val="26"/>
        </w:rPr>
        <w:t>Управлении</w:t>
      </w:r>
      <w:r>
        <w:rPr>
          <w:szCs w:val="26"/>
        </w:rPr>
        <w:t>;</w:t>
      </w:r>
    </w:p>
    <w:p w:rsidR="00A30312" w:rsidRDefault="00A30312" w:rsidP="0039043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2) </w:t>
      </w:r>
      <w:r w:rsidR="00711F0F" w:rsidRPr="00711F0F">
        <w:rPr>
          <w:szCs w:val="26"/>
        </w:rPr>
        <w:t>протокол с предложениями по рассмотренным нормативным правовым актам</w:t>
      </w:r>
      <w:r>
        <w:rPr>
          <w:szCs w:val="26"/>
        </w:rPr>
        <w:t>;</w:t>
      </w:r>
    </w:p>
    <w:p w:rsidR="00A30312" w:rsidRDefault="00A30312" w:rsidP="00A30312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3) </w:t>
      </w:r>
      <w:r w:rsidR="00711F0F" w:rsidRPr="00711F0F">
        <w:rPr>
          <w:szCs w:val="26"/>
        </w:rPr>
        <w:t>справка о выявлении (отсутствии) в проекте нормативного правового акта положений, противоречащих антимонопольному законодательству.</w:t>
      </w:r>
    </w:p>
    <w:p w:rsidR="00A30312" w:rsidRDefault="00A30312" w:rsidP="00A30312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Информация о достижении ключевых показателей эффективности антимонопольного комплаенса включается в доклад об антимонопольном комплаенсе.</w:t>
      </w:r>
    </w:p>
    <w:p w:rsidR="00711F0F" w:rsidRPr="00711F0F" w:rsidRDefault="00711F0F" w:rsidP="0039043D">
      <w:pPr>
        <w:pStyle w:val="ConsPlusNormal"/>
        <w:ind w:firstLine="709"/>
        <w:jc w:val="both"/>
        <w:rPr>
          <w:szCs w:val="26"/>
        </w:rPr>
      </w:pPr>
      <w:r w:rsidRPr="00711F0F">
        <w:rPr>
          <w:szCs w:val="26"/>
        </w:rPr>
        <w:t>Доклад об антимонопольном комплаенсе содержит информацию:</w:t>
      </w:r>
    </w:p>
    <w:p w:rsidR="00711F0F" w:rsidRPr="00711F0F" w:rsidRDefault="00A30312" w:rsidP="0039043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1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о результатах проведенной оценки рисков нарушения </w:t>
      </w:r>
      <w:r>
        <w:rPr>
          <w:szCs w:val="26"/>
        </w:rPr>
        <w:t>Управлением</w:t>
      </w:r>
      <w:r w:rsidR="00711F0F" w:rsidRPr="00711F0F">
        <w:rPr>
          <w:szCs w:val="26"/>
        </w:rPr>
        <w:t xml:space="preserve"> антимонопольного законодательства;</w:t>
      </w:r>
    </w:p>
    <w:p w:rsidR="00711F0F" w:rsidRPr="00711F0F" w:rsidRDefault="00A30312" w:rsidP="0039043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 xml:space="preserve">об исполнении мероприятий по снижению рисков нарушения </w:t>
      </w:r>
      <w:r>
        <w:rPr>
          <w:szCs w:val="26"/>
        </w:rPr>
        <w:t>Управлением</w:t>
      </w:r>
      <w:r w:rsidR="00711F0F" w:rsidRPr="00711F0F">
        <w:rPr>
          <w:szCs w:val="26"/>
        </w:rPr>
        <w:t xml:space="preserve"> антимонопольного законодательства;</w:t>
      </w:r>
    </w:p>
    <w:p w:rsidR="00711F0F" w:rsidRPr="00711F0F" w:rsidRDefault="00A30312" w:rsidP="0039043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3</w:t>
      </w:r>
      <w:r w:rsidR="00711F0F" w:rsidRPr="00711F0F">
        <w:rPr>
          <w:szCs w:val="26"/>
        </w:rPr>
        <w:t>)</w:t>
      </w:r>
      <w:r>
        <w:rPr>
          <w:szCs w:val="26"/>
        </w:rPr>
        <w:t> </w:t>
      </w:r>
      <w:r w:rsidR="00711F0F" w:rsidRPr="00711F0F">
        <w:rPr>
          <w:szCs w:val="26"/>
        </w:rPr>
        <w:t>о достижении ключевых показателей эффективности антимонопольного комплаенса.</w:t>
      </w:r>
    </w:p>
    <w:p w:rsidR="00711F0F" w:rsidRPr="00711F0F" w:rsidRDefault="00A30312" w:rsidP="0039043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22. </w:t>
      </w:r>
      <w:r w:rsidR="00711F0F" w:rsidRPr="00711F0F">
        <w:rPr>
          <w:szCs w:val="26"/>
        </w:rPr>
        <w:t xml:space="preserve">Доклад об антимонопольном комплаенсе должен представляться в коллегиальный орган на утверждение (не реже одного раза в год) </w:t>
      </w:r>
      <w:r>
        <w:rPr>
          <w:szCs w:val="26"/>
        </w:rPr>
        <w:t>д</w:t>
      </w:r>
      <w:r w:rsidR="00711F0F" w:rsidRPr="00711F0F">
        <w:rPr>
          <w:szCs w:val="26"/>
        </w:rPr>
        <w:t>олжностным лицом.</w:t>
      </w:r>
    </w:p>
    <w:p w:rsidR="00711F0F" w:rsidRPr="00711F0F" w:rsidRDefault="00A30312" w:rsidP="0039043D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23. </w:t>
      </w:r>
      <w:r w:rsidR="00711F0F" w:rsidRPr="00711F0F">
        <w:rPr>
          <w:szCs w:val="26"/>
        </w:rPr>
        <w:t xml:space="preserve">Доклад об антимонопольном комплаенсе, утвержденный коллегиальным органом, размещается на официальном сайте </w:t>
      </w:r>
      <w:r>
        <w:rPr>
          <w:szCs w:val="26"/>
        </w:rPr>
        <w:t>Управления</w:t>
      </w:r>
      <w:r w:rsidR="00711F0F" w:rsidRPr="00711F0F">
        <w:rPr>
          <w:szCs w:val="26"/>
        </w:rPr>
        <w:t xml:space="preserve"> и направляется </w:t>
      </w:r>
      <w:r>
        <w:rPr>
          <w:szCs w:val="26"/>
        </w:rPr>
        <w:t>Управлением</w:t>
      </w:r>
      <w:r w:rsidR="00711F0F" w:rsidRPr="00711F0F">
        <w:rPr>
          <w:szCs w:val="26"/>
        </w:rPr>
        <w:t xml:space="preserve"> в территориальный орган Фед</w:t>
      </w:r>
      <w:r>
        <w:rPr>
          <w:szCs w:val="26"/>
        </w:rPr>
        <w:t xml:space="preserve">еральной антимонопольной </w:t>
      </w:r>
      <w:bookmarkStart w:id="3" w:name="_GoBack"/>
      <w:r>
        <w:rPr>
          <w:szCs w:val="26"/>
        </w:rPr>
        <w:t>служб</w:t>
      </w:r>
      <w:bookmarkEnd w:id="3"/>
      <w:r>
        <w:rPr>
          <w:szCs w:val="26"/>
        </w:rPr>
        <w:t>ы</w:t>
      </w:r>
      <w:r w:rsidR="00711F0F" w:rsidRPr="00711F0F">
        <w:rPr>
          <w:szCs w:val="26"/>
        </w:rPr>
        <w:t>.</w:t>
      </w:r>
    </w:p>
    <w:p w:rsidR="00711F0F" w:rsidRPr="00711F0F" w:rsidRDefault="00711F0F" w:rsidP="0039043D">
      <w:pPr>
        <w:pStyle w:val="ConsPlusNormal"/>
        <w:ind w:firstLine="709"/>
        <w:jc w:val="both"/>
        <w:rPr>
          <w:szCs w:val="26"/>
        </w:rPr>
      </w:pPr>
    </w:p>
    <w:p w:rsidR="00711F0F" w:rsidRDefault="00711F0F">
      <w:pPr>
        <w:spacing w:after="200" w:line="276" w:lineRule="auto"/>
        <w:rPr>
          <w:sz w:val="26"/>
          <w:szCs w:val="26"/>
        </w:rPr>
      </w:pPr>
      <w:r>
        <w:rPr>
          <w:szCs w:val="26"/>
        </w:rPr>
        <w:br w:type="page"/>
      </w:r>
    </w:p>
    <w:p w:rsidR="00711F0F" w:rsidRPr="00711F0F" w:rsidRDefault="00711F0F" w:rsidP="00A30312">
      <w:pPr>
        <w:pStyle w:val="ConsPlusNormal"/>
        <w:ind w:left="5103"/>
        <w:outlineLvl w:val="1"/>
        <w:rPr>
          <w:szCs w:val="26"/>
        </w:rPr>
      </w:pPr>
      <w:r w:rsidRPr="00711F0F">
        <w:rPr>
          <w:szCs w:val="26"/>
        </w:rPr>
        <w:lastRenderedPageBreak/>
        <w:t xml:space="preserve">Приложение </w:t>
      </w:r>
      <w:r w:rsidR="002C51FC">
        <w:rPr>
          <w:szCs w:val="26"/>
        </w:rPr>
        <w:t xml:space="preserve">№ </w:t>
      </w:r>
      <w:r w:rsidRPr="00711F0F">
        <w:rPr>
          <w:szCs w:val="26"/>
        </w:rPr>
        <w:t>1</w:t>
      </w:r>
    </w:p>
    <w:p w:rsidR="00711F0F" w:rsidRPr="00711F0F" w:rsidRDefault="00711F0F" w:rsidP="00A30312">
      <w:pPr>
        <w:pStyle w:val="ConsPlusNormal"/>
        <w:ind w:left="5103"/>
        <w:rPr>
          <w:szCs w:val="26"/>
        </w:rPr>
      </w:pPr>
      <w:r w:rsidRPr="00711F0F">
        <w:rPr>
          <w:szCs w:val="26"/>
        </w:rPr>
        <w:t>к Положению</w:t>
      </w:r>
      <w:r w:rsidR="00A30312">
        <w:rPr>
          <w:szCs w:val="26"/>
        </w:rPr>
        <w:t xml:space="preserve"> </w:t>
      </w:r>
      <w:r w:rsidR="00A30312" w:rsidRPr="00A30312">
        <w:rPr>
          <w:szCs w:val="26"/>
        </w:rPr>
        <w:t>об организации системы внутреннего обеспечения соответствия требованиям антимонопольного законодательства (антимонопольного комплаенса) в Управлении имущественных и земельных отношений Ненецкого автономного округа</w:t>
      </w:r>
      <w:r w:rsidRPr="00711F0F">
        <w:rPr>
          <w:szCs w:val="26"/>
        </w:rPr>
        <w:t>,</w:t>
      </w:r>
    </w:p>
    <w:p w:rsidR="00A30312" w:rsidRDefault="00711F0F" w:rsidP="00A30312">
      <w:pPr>
        <w:pStyle w:val="ConsPlusNormal"/>
        <w:ind w:left="5103"/>
        <w:rPr>
          <w:szCs w:val="26"/>
        </w:rPr>
      </w:pPr>
      <w:r w:rsidRPr="00711F0F">
        <w:rPr>
          <w:szCs w:val="26"/>
        </w:rPr>
        <w:t>утвержденному</w:t>
      </w:r>
      <w:r w:rsidR="00A30312">
        <w:rPr>
          <w:szCs w:val="26"/>
        </w:rPr>
        <w:t xml:space="preserve"> п</w:t>
      </w:r>
      <w:r w:rsidRPr="00711F0F">
        <w:rPr>
          <w:szCs w:val="26"/>
        </w:rPr>
        <w:t>риказом</w:t>
      </w:r>
      <w:r w:rsidR="00A30312">
        <w:rPr>
          <w:szCs w:val="26"/>
        </w:rPr>
        <w:t xml:space="preserve"> </w:t>
      </w:r>
      <w:r w:rsidR="00A30312" w:rsidRPr="00A30312">
        <w:rPr>
          <w:szCs w:val="26"/>
        </w:rPr>
        <w:t>Управлении имущественных и земельных отношений Ненецкого автономного округа</w:t>
      </w:r>
      <w:r w:rsidR="00A30312">
        <w:rPr>
          <w:szCs w:val="26"/>
        </w:rPr>
        <w:t xml:space="preserve"> </w:t>
      </w:r>
      <w:r w:rsidRPr="00711F0F">
        <w:rPr>
          <w:szCs w:val="26"/>
        </w:rPr>
        <w:t xml:space="preserve">от </w:t>
      </w:r>
      <w:r w:rsidR="00A30312">
        <w:rPr>
          <w:szCs w:val="26"/>
        </w:rPr>
        <w:t>_</w:t>
      </w:r>
      <w:proofErr w:type="gramStart"/>
      <w:r w:rsidR="00A30312">
        <w:rPr>
          <w:szCs w:val="26"/>
        </w:rPr>
        <w:t>_._</w:t>
      </w:r>
      <w:proofErr w:type="gramEnd"/>
      <w:r w:rsidR="00A30312">
        <w:rPr>
          <w:szCs w:val="26"/>
        </w:rPr>
        <w:t>_.2019 № </w:t>
      </w:r>
    </w:p>
    <w:p w:rsidR="00711F0F" w:rsidRDefault="00A30312" w:rsidP="00A30312">
      <w:pPr>
        <w:pStyle w:val="ConsPlusNormal"/>
        <w:ind w:left="5103"/>
        <w:rPr>
          <w:szCs w:val="26"/>
        </w:rPr>
      </w:pPr>
      <w:r>
        <w:rPr>
          <w:szCs w:val="26"/>
        </w:rPr>
        <w:t>____</w:t>
      </w:r>
    </w:p>
    <w:p w:rsidR="00A30312" w:rsidRDefault="00A30312" w:rsidP="00A30312">
      <w:pPr>
        <w:pStyle w:val="ConsPlusNormal"/>
        <w:ind w:left="5103"/>
        <w:rPr>
          <w:szCs w:val="26"/>
        </w:rPr>
      </w:pPr>
    </w:p>
    <w:p w:rsidR="00A30312" w:rsidRDefault="00A30312" w:rsidP="00A30312">
      <w:pPr>
        <w:pStyle w:val="ConsPlusNormal"/>
        <w:ind w:left="5103"/>
        <w:rPr>
          <w:szCs w:val="26"/>
        </w:rPr>
      </w:pPr>
    </w:p>
    <w:p w:rsidR="00A30312" w:rsidRDefault="00A30312" w:rsidP="00A30312">
      <w:pPr>
        <w:pStyle w:val="ConsPlusNormal"/>
        <w:ind w:left="5103"/>
        <w:rPr>
          <w:szCs w:val="26"/>
        </w:rPr>
      </w:pPr>
    </w:p>
    <w:p w:rsidR="00A30312" w:rsidRPr="00711F0F" w:rsidRDefault="00A30312" w:rsidP="00A30312">
      <w:pPr>
        <w:pStyle w:val="ConsPlusNormal"/>
        <w:ind w:left="5103"/>
        <w:rPr>
          <w:szCs w:val="26"/>
        </w:rPr>
      </w:pPr>
    </w:p>
    <w:p w:rsidR="00096063" w:rsidRDefault="00096063" w:rsidP="00711F0F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bookmarkStart w:id="4" w:name="P171"/>
      <w:bookmarkEnd w:id="4"/>
      <w:r>
        <w:rPr>
          <w:rFonts w:ascii="Times New Roman" w:hAnsi="Times New Roman"/>
          <w:sz w:val="26"/>
          <w:szCs w:val="26"/>
        </w:rPr>
        <w:t>Уровни распределения рисков нарушения антимонопольного законодательства</w:t>
      </w:r>
    </w:p>
    <w:p w:rsidR="00711F0F" w:rsidRPr="00711F0F" w:rsidRDefault="00711F0F" w:rsidP="00711F0F">
      <w:pPr>
        <w:pStyle w:val="ConsPlusNormal"/>
        <w:jc w:val="both"/>
        <w:rPr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4139"/>
      </w:tblGrid>
      <w:tr w:rsidR="00711F0F" w:rsidRPr="00711F0F" w:rsidTr="00F61D97">
        <w:tc>
          <w:tcPr>
            <w:tcW w:w="4932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Уровень риска</w:t>
            </w:r>
          </w:p>
        </w:tc>
        <w:tc>
          <w:tcPr>
            <w:tcW w:w="4139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Описание риска</w:t>
            </w:r>
          </w:p>
        </w:tc>
      </w:tr>
      <w:tr w:rsidR="00711F0F" w:rsidRPr="00711F0F" w:rsidTr="00F61D97">
        <w:tc>
          <w:tcPr>
            <w:tcW w:w="4932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  <w:r w:rsidRPr="00711F0F">
              <w:rPr>
                <w:szCs w:val="26"/>
              </w:rPr>
              <w:t>Низкий уровень</w:t>
            </w:r>
          </w:p>
        </w:tc>
        <w:tc>
          <w:tcPr>
            <w:tcW w:w="4139" w:type="dxa"/>
          </w:tcPr>
          <w:p w:rsidR="00711F0F" w:rsidRPr="00711F0F" w:rsidRDefault="00711F0F" w:rsidP="00770F6E">
            <w:pPr>
              <w:pStyle w:val="ConsPlusNormal"/>
              <w:rPr>
                <w:szCs w:val="26"/>
              </w:rPr>
            </w:pPr>
            <w:r w:rsidRPr="00711F0F">
              <w:rPr>
                <w:szCs w:val="26"/>
              </w:rPr>
              <w:t xml:space="preserve">отрицательное влияние на отношение институтов гражданского общества к деятельности </w:t>
            </w:r>
            <w:r w:rsidR="00770F6E">
              <w:rPr>
                <w:szCs w:val="26"/>
              </w:rPr>
              <w:t>Управления</w:t>
            </w:r>
            <w:r w:rsidRPr="00711F0F">
              <w:rPr>
                <w:szCs w:val="26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711F0F" w:rsidRPr="00711F0F" w:rsidTr="00F61D97">
        <w:tc>
          <w:tcPr>
            <w:tcW w:w="4932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  <w:r w:rsidRPr="00711F0F">
              <w:rPr>
                <w:szCs w:val="26"/>
              </w:rPr>
              <w:t>Незначительный уровень</w:t>
            </w:r>
          </w:p>
        </w:tc>
        <w:tc>
          <w:tcPr>
            <w:tcW w:w="4139" w:type="dxa"/>
          </w:tcPr>
          <w:p w:rsidR="00711F0F" w:rsidRPr="00711F0F" w:rsidRDefault="00711F0F" w:rsidP="00770F6E">
            <w:pPr>
              <w:pStyle w:val="ConsPlusNormal"/>
              <w:rPr>
                <w:szCs w:val="26"/>
              </w:rPr>
            </w:pPr>
            <w:r w:rsidRPr="00711F0F">
              <w:rPr>
                <w:szCs w:val="26"/>
              </w:rPr>
              <w:t xml:space="preserve">вероятность выдачи </w:t>
            </w:r>
            <w:r w:rsidR="00770F6E">
              <w:rPr>
                <w:szCs w:val="26"/>
              </w:rPr>
              <w:t>Управлению</w:t>
            </w:r>
            <w:r w:rsidRPr="00711F0F">
              <w:rPr>
                <w:szCs w:val="26"/>
              </w:rPr>
              <w:t xml:space="preserve"> предупреждения</w:t>
            </w:r>
          </w:p>
        </w:tc>
      </w:tr>
      <w:tr w:rsidR="00711F0F" w:rsidRPr="00711F0F" w:rsidTr="00F61D97">
        <w:tc>
          <w:tcPr>
            <w:tcW w:w="4932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  <w:r w:rsidRPr="00711F0F">
              <w:rPr>
                <w:szCs w:val="26"/>
              </w:rPr>
              <w:t>Существенный уровень</w:t>
            </w:r>
          </w:p>
        </w:tc>
        <w:tc>
          <w:tcPr>
            <w:tcW w:w="4139" w:type="dxa"/>
          </w:tcPr>
          <w:p w:rsidR="00711F0F" w:rsidRPr="00711F0F" w:rsidRDefault="00711F0F" w:rsidP="00770F6E">
            <w:pPr>
              <w:pStyle w:val="ConsPlusNormal"/>
              <w:rPr>
                <w:szCs w:val="26"/>
              </w:rPr>
            </w:pPr>
            <w:r w:rsidRPr="00711F0F">
              <w:rPr>
                <w:szCs w:val="26"/>
              </w:rPr>
              <w:t xml:space="preserve">вероятность выдачи </w:t>
            </w:r>
            <w:r w:rsidR="00770F6E">
              <w:rPr>
                <w:szCs w:val="26"/>
              </w:rPr>
              <w:t>Управлению</w:t>
            </w:r>
            <w:r w:rsidRPr="00711F0F">
              <w:rPr>
                <w:szCs w:val="26"/>
              </w:rPr>
              <w:t xml:space="preserve"> предупреждения и возбуждения в отношении него дела о нарушении антимонопольного законодательства</w:t>
            </w:r>
          </w:p>
        </w:tc>
      </w:tr>
      <w:tr w:rsidR="00711F0F" w:rsidRPr="00711F0F" w:rsidTr="00F61D97">
        <w:tc>
          <w:tcPr>
            <w:tcW w:w="4932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  <w:r w:rsidRPr="00711F0F">
              <w:rPr>
                <w:szCs w:val="26"/>
              </w:rPr>
              <w:t>Высокий уровень</w:t>
            </w:r>
          </w:p>
        </w:tc>
        <w:tc>
          <w:tcPr>
            <w:tcW w:w="4139" w:type="dxa"/>
          </w:tcPr>
          <w:p w:rsidR="00711F0F" w:rsidRPr="00711F0F" w:rsidRDefault="00711F0F" w:rsidP="00770F6E">
            <w:pPr>
              <w:pStyle w:val="ConsPlusNormal"/>
              <w:rPr>
                <w:szCs w:val="26"/>
              </w:rPr>
            </w:pPr>
            <w:r w:rsidRPr="00711F0F">
              <w:rPr>
                <w:szCs w:val="26"/>
              </w:rPr>
              <w:t xml:space="preserve">вероятность выдачи </w:t>
            </w:r>
            <w:r w:rsidR="00770F6E">
              <w:rPr>
                <w:szCs w:val="26"/>
              </w:rPr>
              <w:t>Управлению</w:t>
            </w:r>
            <w:r w:rsidRPr="00711F0F">
              <w:rPr>
                <w:szCs w:val="26"/>
              </w:rPr>
              <w:t xml:space="preserve"> предупреждения, возбуждения в отношении нее дела о нарушении антимонопольного законодательства и привлечения ее к административной </w:t>
            </w:r>
            <w:r w:rsidRPr="00711F0F">
              <w:rPr>
                <w:szCs w:val="26"/>
              </w:rPr>
              <w:lastRenderedPageBreak/>
              <w:t>ответственности (штраф, дисквалификация)</w:t>
            </w:r>
          </w:p>
        </w:tc>
      </w:tr>
    </w:tbl>
    <w:p w:rsidR="00711F0F" w:rsidRPr="00711F0F" w:rsidRDefault="00711F0F" w:rsidP="00711F0F">
      <w:pPr>
        <w:pStyle w:val="ConsPlusNormal"/>
        <w:jc w:val="both"/>
        <w:rPr>
          <w:szCs w:val="26"/>
        </w:rPr>
      </w:pPr>
    </w:p>
    <w:p w:rsidR="00711F0F" w:rsidRPr="00711F0F" w:rsidRDefault="00711F0F" w:rsidP="00711F0F">
      <w:pPr>
        <w:pStyle w:val="ConsPlusNormal"/>
        <w:jc w:val="both"/>
        <w:rPr>
          <w:szCs w:val="26"/>
        </w:rPr>
      </w:pPr>
    </w:p>
    <w:p w:rsidR="00E57D8A" w:rsidRDefault="00E57D8A">
      <w:pPr>
        <w:spacing w:after="200" w:line="276" w:lineRule="auto"/>
        <w:rPr>
          <w:szCs w:val="26"/>
        </w:rPr>
        <w:sectPr w:rsidR="00E57D8A" w:rsidSect="00F5179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11F0F" w:rsidRPr="00711F0F" w:rsidRDefault="00711F0F" w:rsidP="00E57D8A">
      <w:pPr>
        <w:pStyle w:val="ConsPlusNormal"/>
        <w:ind w:left="8505"/>
        <w:rPr>
          <w:szCs w:val="26"/>
        </w:rPr>
      </w:pPr>
      <w:r w:rsidRPr="00711F0F">
        <w:rPr>
          <w:szCs w:val="26"/>
        </w:rPr>
        <w:lastRenderedPageBreak/>
        <w:t xml:space="preserve">Приложение </w:t>
      </w:r>
      <w:r w:rsidR="002C51FC">
        <w:rPr>
          <w:szCs w:val="26"/>
        </w:rPr>
        <w:t>№</w:t>
      </w:r>
      <w:r w:rsidRPr="00711F0F">
        <w:rPr>
          <w:szCs w:val="26"/>
        </w:rPr>
        <w:t xml:space="preserve"> 2</w:t>
      </w:r>
    </w:p>
    <w:p w:rsidR="00E57D8A" w:rsidRPr="00711F0F" w:rsidRDefault="00711F0F" w:rsidP="00E57D8A">
      <w:pPr>
        <w:pStyle w:val="ConsPlusNormal"/>
        <w:ind w:left="8505"/>
        <w:rPr>
          <w:szCs w:val="26"/>
        </w:rPr>
      </w:pPr>
      <w:r w:rsidRPr="00711F0F">
        <w:rPr>
          <w:szCs w:val="26"/>
        </w:rPr>
        <w:t>к Положению</w:t>
      </w:r>
      <w:r w:rsidR="00E57D8A">
        <w:rPr>
          <w:szCs w:val="26"/>
        </w:rPr>
        <w:t xml:space="preserve"> </w:t>
      </w:r>
      <w:r w:rsidR="00E57D8A" w:rsidRPr="00A30312">
        <w:rPr>
          <w:szCs w:val="26"/>
        </w:rPr>
        <w:t>об организации системы внутреннего обеспечения соответствия требованиям антимонопольного законодательства (антимонопольного комплаенса) в Управлении имущественных и земельных отношений Ненецкого автономного округа</w:t>
      </w:r>
      <w:r w:rsidR="00E57D8A" w:rsidRPr="00711F0F">
        <w:rPr>
          <w:szCs w:val="26"/>
        </w:rPr>
        <w:t>,</w:t>
      </w:r>
    </w:p>
    <w:p w:rsidR="00E57D8A" w:rsidRDefault="00E57D8A" w:rsidP="00E57D8A">
      <w:pPr>
        <w:pStyle w:val="ConsPlusNormal"/>
        <w:ind w:left="8505"/>
        <w:rPr>
          <w:szCs w:val="26"/>
        </w:rPr>
      </w:pPr>
      <w:r w:rsidRPr="00711F0F">
        <w:rPr>
          <w:szCs w:val="26"/>
        </w:rPr>
        <w:t>утвержденному</w:t>
      </w:r>
      <w:r>
        <w:rPr>
          <w:szCs w:val="26"/>
        </w:rPr>
        <w:t xml:space="preserve"> п</w:t>
      </w:r>
      <w:r w:rsidRPr="00711F0F">
        <w:rPr>
          <w:szCs w:val="26"/>
        </w:rPr>
        <w:t>риказом</w:t>
      </w:r>
      <w:r>
        <w:rPr>
          <w:szCs w:val="26"/>
        </w:rPr>
        <w:t xml:space="preserve"> </w:t>
      </w:r>
      <w:r w:rsidRPr="00A30312">
        <w:rPr>
          <w:szCs w:val="26"/>
        </w:rPr>
        <w:t>Управлении имущественных и земельных отношений Ненецкого автономного округа</w:t>
      </w:r>
      <w:r>
        <w:rPr>
          <w:szCs w:val="26"/>
        </w:rPr>
        <w:t xml:space="preserve"> </w:t>
      </w:r>
      <w:r w:rsidRPr="00711F0F">
        <w:rPr>
          <w:szCs w:val="26"/>
        </w:rPr>
        <w:t xml:space="preserve">от </w:t>
      </w:r>
      <w:r>
        <w:rPr>
          <w:szCs w:val="26"/>
        </w:rPr>
        <w:t>_</w:t>
      </w:r>
      <w:proofErr w:type="gramStart"/>
      <w:r>
        <w:rPr>
          <w:szCs w:val="26"/>
        </w:rPr>
        <w:t>_._</w:t>
      </w:r>
      <w:proofErr w:type="gramEnd"/>
      <w:r>
        <w:rPr>
          <w:szCs w:val="26"/>
        </w:rPr>
        <w:t>_.2019 № </w:t>
      </w:r>
    </w:p>
    <w:p w:rsidR="00E57D8A" w:rsidRDefault="00E57D8A" w:rsidP="00E57D8A">
      <w:pPr>
        <w:pStyle w:val="ConsPlusNormal"/>
        <w:ind w:left="8505"/>
        <w:rPr>
          <w:szCs w:val="26"/>
        </w:rPr>
      </w:pPr>
      <w:r>
        <w:rPr>
          <w:szCs w:val="26"/>
        </w:rPr>
        <w:t>____</w:t>
      </w:r>
    </w:p>
    <w:p w:rsidR="00711F0F" w:rsidRPr="00711F0F" w:rsidRDefault="00711F0F" w:rsidP="00711F0F">
      <w:pPr>
        <w:pStyle w:val="ConsPlusNormal"/>
        <w:jc w:val="both"/>
        <w:rPr>
          <w:szCs w:val="26"/>
        </w:rPr>
      </w:pPr>
    </w:p>
    <w:p w:rsidR="00711F0F" w:rsidRPr="00711F0F" w:rsidRDefault="00711F0F" w:rsidP="00711F0F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bookmarkStart w:id="5" w:name="P204"/>
      <w:bookmarkEnd w:id="5"/>
      <w:r w:rsidRPr="00711F0F">
        <w:rPr>
          <w:rFonts w:ascii="Times New Roman" w:hAnsi="Times New Roman"/>
          <w:sz w:val="26"/>
          <w:szCs w:val="26"/>
        </w:rPr>
        <w:t>Описание рисков нарушения антимонопольного законодательства</w:t>
      </w:r>
    </w:p>
    <w:p w:rsidR="00711F0F" w:rsidRPr="00711F0F" w:rsidRDefault="00711F0F" w:rsidP="00711F0F">
      <w:pPr>
        <w:pStyle w:val="ConsPlusNormal"/>
        <w:jc w:val="both"/>
        <w:rPr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645"/>
        <w:gridCol w:w="1559"/>
        <w:gridCol w:w="2126"/>
        <w:gridCol w:w="1701"/>
        <w:gridCol w:w="1701"/>
        <w:gridCol w:w="2694"/>
      </w:tblGrid>
      <w:tr w:rsidR="00711F0F" w:rsidRPr="00711F0F" w:rsidTr="00E57D8A">
        <w:trPr>
          <w:jc w:val="center"/>
        </w:trPr>
        <w:tc>
          <w:tcPr>
            <w:tcW w:w="340" w:type="dxa"/>
          </w:tcPr>
          <w:p w:rsidR="00711F0F" w:rsidRPr="00711F0F" w:rsidRDefault="00E57D8A" w:rsidP="00F61D97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</w:tc>
        <w:tc>
          <w:tcPr>
            <w:tcW w:w="1645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Выявленные риски</w:t>
            </w:r>
          </w:p>
        </w:tc>
        <w:tc>
          <w:tcPr>
            <w:tcW w:w="1559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Описание рисков</w:t>
            </w:r>
          </w:p>
        </w:tc>
        <w:tc>
          <w:tcPr>
            <w:tcW w:w="2126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Причины возникновения рисков</w:t>
            </w:r>
          </w:p>
        </w:tc>
        <w:tc>
          <w:tcPr>
            <w:tcW w:w="1701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Мероприятия по минимизации и устранению рисков</w:t>
            </w:r>
          </w:p>
        </w:tc>
        <w:tc>
          <w:tcPr>
            <w:tcW w:w="1701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Наличие (отсутствие) остаточных рисков</w:t>
            </w:r>
          </w:p>
        </w:tc>
        <w:tc>
          <w:tcPr>
            <w:tcW w:w="2694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Вероятность повторного возникновения рисков</w:t>
            </w:r>
          </w:p>
        </w:tc>
      </w:tr>
      <w:tr w:rsidR="00711F0F" w:rsidRPr="00711F0F" w:rsidTr="00E57D8A">
        <w:trPr>
          <w:jc w:val="center"/>
        </w:trPr>
        <w:tc>
          <w:tcPr>
            <w:tcW w:w="340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  <w:tc>
          <w:tcPr>
            <w:tcW w:w="1645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  <w:tc>
          <w:tcPr>
            <w:tcW w:w="1559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  <w:tc>
          <w:tcPr>
            <w:tcW w:w="2126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  <w:tc>
          <w:tcPr>
            <w:tcW w:w="1701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  <w:tc>
          <w:tcPr>
            <w:tcW w:w="1701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  <w:tc>
          <w:tcPr>
            <w:tcW w:w="2694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</w:tr>
    </w:tbl>
    <w:p w:rsidR="00711F0F" w:rsidRPr="00711F0F" w:rsidRDefault="00711F0F" w:rsidP="00711F0F">
      <w:pPr>
        <w:pStyle w:val="ConsPlusNormal"/>
        <w:jc w:val="both"/>
        <w:rPr>
          <w:szCs w:val="26"/>
        </w:rPr>
      </w:pPr>
    </w:p>
    <w:p w:rsidR="00E57D8A" w:rsidRDefault="00E57D8A">
      <w:pPr>
        <w:spacing w:after="200" w:line="276" w:lineRule="auto"/>
        <w:rPr>
          <w:szCs w:val="26"/>
        </w:rPr>
        <w:sectPr w:rsidR="00E57D8A" w:rsidSect="00E57D8A"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11F0F" w:rsidRPr="00711F0F" w:rsidRDefault="00711F0F" w:rsidP="00E57D8A">
      <w:pPr>
        <w:pStyle w:val="ConsPlusNormal"/>
        <w:ind w:left="5103"/>
        <w:rPr>
          <w:szCs w:val="26"/>
        </w:rPr>
      </w:pPr>
      <w:r w:rsidRPr="00711F0F">
        <w:rPr>
          <w:szCs w:val="26"/>
        </w:rPr>
        <w:lastRenderedPageBreak/>
        <w:t xml:space="preserve">Приложение </w:t>
      </w:r>
      <w:r w:rsidR="00E57D8A">
        <w:rPr>
          <w:szCs w:val="26"/>
        </w:rPr>
        <w:t>№</w:t>
      </w:r>
      <w:r w:rsidRPr="00711F0F">
        <w:rPr>
          <w:szCs w:val="26"/>
        </w:rPr>
        <w:t xml:space="preserve"> 3</w:t>
      </w:r>
    </w:p>
    <w:p w:rsidR="00711F0F" w:rsidRPr="00711F0F" w:rsidRDefault="00711F0F" w:rsidP="00E57D8A">
      <w:pPr>
        <w:pStyle w:val="ConsPlusNormal"/>
        <w:ind w:left="5103"/>
        <w:rPr>
          <w:szCs w:val="26"/>
        </w:rPr>
      </w:pPr>
      <w:r w:rsidRPr="00711F0F">
        <w:rPr>
          <w:szCs w:val="26"/>
        </w:rPr>
        <w:t>к Положению</w:t>
      </w:r>
    </w:p>
    <w:p w:rsidR="00E57D8A" w:rsidRPr="00711F0F" w:rsidRDefault="00E57D8A" w:rsidP="00E57D8A">
      <w:pPr>
        <w:pStyle w:val="ConsPlusNormal"/>
        <w:ind w:left="5103"/>
        <w:rPr>
          <w:szCs w:val="26"/>
        </w:rPr>
      </w:pPr>
      <w:r w:rsidRPr="00A30312">
        <w:rPr>
          <w:szCs w:val="26"/>
        </w:rPr>
        <w:t>об организации системы внутреннего обеспечения соответствия требованиям антимонопольного законодательства (антимонопольного комплаенса) в Управлении имущественных и земельных отношений Ненецкого автономного округа</w:t>
      </w:r>
      <w:r w:rsidRPr="00711F0F">
        <w:rPr>
          <w:szCs w:val="26"/>
        </w:rPr>
        <w:t>,</w:t>
      </w:r>
    </w:p>
    <w:p w:rsidR="00E57D8A" w:rsidRDefault="00E57D8A" w:rsidP="00E57D8A">
      <w:pPr>
        <w:pStyle w:val="ConsPlusNormal"/>
        <w:ind w:left="5103"/>
        <w:rPr>
          <w:szCs w:val="26"/>
        </w:rPr>
      </w:pPr>
      <w:r w:rsidRPr="00711F0F">
        <w:rPr>
          <w:szCs w:val="26"/>
        </w:rPr>
        <w:t>утвержденному</w:t>
      </w:r>
      <w:r>
        <w:rPr>
          <w:szCs w:val="26"/>
        </w:rPr>
        <w:t xml:space="preserve"> п</w:t>
      </w:r>
      <w:r w:rsidRPr="00711F0F">
        <w:rPr>
          <w:szCs w:val="26"/>
        </w:rPr>
        <w:t>риказом</w:t>
      </w:r>
      <w:r>
        <w:rPr>
          <w:szCs w:val="26"/>
        </w:rPr>
        <w:t xml:space="preserve"> </w:t>
      </w:r>
      <w:r w:rsidRPr="00A30312">
        <w:rPr>
          <w:szCs w:val="26"/>
        </w:rPr>
        <w:t>Управлении имущественных и земельных отношений Ненецкого автономного округа</w:t>
      </w:r>
      <w:r>
        <w:rPr>
          <w:szCs w:val="26"/>
        </w:rPr>
        <w:t xml:space="preserve"> </w:t>
      </w:r>
      <w:r w:rsidRPr="00711F0F">
        <w:rPr>
          <w:szCs w:val="26"/>
        </w:rPr>
        <w:t xml:space="preserve">от </w:t>
      </w:r>
      <w:r>
        <w:rPr>
          <w:szCs w:val="26"/>
        </w:rPr>
        <w:t>_</w:t>
      </w:r>
      <w:proofErr w:type="gramStart"/>
      <w:r>
        <w:rPr>
          <w:szCs w:val="26"/>
        </w:rPr>
        <w:t>_._</w:t>
      </w:r>
      <w:proofErr w:type="gramEnd"/>
      <w:r>
        <w:rPr>
          <w:szCs w:val="26"/>
        </w:rPr>
        <w:t>_.2019 № </w:t>
      </w:r>
    </w:p>
    <w:p w:rsidR="00E57D8A" w:rsidRDefault="00E57D8A" w:rsidP="00E57D8A">
      <w:pPr>
        <w:pStyle w:val="ConsPlusNormal"/>
        <w:ind w:left="5103"/>
        <w:rPr>
          <w:szCs w:val="26"/>
        </w:rPr>
      </w:pPr>
      <w:r>
        <w:rPr>
          <w:szCs w:val="26"/>
        </w:rPr>
        <w:t>____</w:t>
      </w:r>
    </w:p>
    <w:p w:rsidR="00711F0F" w:rsidRDefault="00711F0F" w:rsidP="00711F0F">
      <w:pPr>
        <w:pStyle w:val="ConsPlusNormal"/>
        <w:jc w:val="both"/>
        <w:rPr>
          <w:szCs w:val="26"/>
        </w:rPr>
      </w:pPr>
    </w:p>
    <w:p w:rsidR="00E57D8A" w:rsidRDefault="00E57D8A" w:rsidP="00711F0F">
      <w:pPr>
        <w:pStyle w:val="ConsPlusNormal"/>
        <w:jc w:val="both"/>
        <w:rPr>
          <w:szCs w:val="26"/>
        </w:rPr>
      </w:pPr>
    </w:p>
    <w:p w:rsidR="00E57D8A" w:rsidRDefault="00E57D8A" w:rsidP="00711F0F">
      <w:pPr>
        <w:pStyle w:val="ConsPlusNormal"/>
        <w:jc w:val="both"/>
        <w:rPr>
          <w:szCs w:val="26"/>
        </w:rPr>
      </w:pPr>
    </w:p>
    <w:p w:rsidR="00E57D8A" w:rsidRPr="00711F0F" w:rsidRDefault="00E57D8A" w:rsidP="00711F0F">
      <w:pPr>
        <w:pStyle w:val="ConsPlusNormal"/>
        <w:jc w:val="both"/>
        <w:rPr>
          <w:szCs w:val="26"/>
        </w:rPr>
      </w:pPr>
    </w:p>
    <w:p w:rsidR="00711F0F" w:rsidRPr="00711F0F" w:rsidRDefault="00711F0F" w:rsidP="00711F0F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711F0F">
        <w:rPr>
          <w:rFonts w:ascii="Times New Roman" w:hAnsi="Times New Roman"/>
          <w:sz w:val="26"/>
          <w:szCs w:val="26"/>
        </w:rPr>
        <w:t>План мероприятий по снижению рисков нарушения</w:t>
      </w:r>
    </w:p>
    <w:p w:rsidR="00711F0F" w:rsidRPr="00711F0F" w:rsidRDefault="00711F0F" w:rsidP="00711F0F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711F0F">
        <w:rPr>
          <w:rFonts w:ascii="Times New Roman" w:hAnsi="Times New Roman"/>
          <w:sz w:val="26"/>
          <w:szCs w:val="26"/>
        </w:rPr>
        <w:t>антимонопольного законодательства</w:t>
      </w:r>
    </w:p>
    <w:p w:rsidR="00711F0F" w:rsidRPr="00711F0F" w:rsidRDefault="00711F0F" w:rsidP="00711F0F">
      <w:pPr>
        <w:pStyle w:val="ConsPlusNormal"/>
        <w:jc w:val="both"/>
        <w:rPr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154"/>
        <w:gridCol w:w="1757"/>
        <w:gridCol w:w="2211"/>
        <w:gridCol w:w="964"/>
        <w:gridCol w:w="1587"/>
      </w:tblGrid>
      <w:tr w:rsidR="00711F0F" w:rsidRPr="00711F0F" w:rsidTr="00F61D97">
        <w:tc>
          <w:tcPr>
            <w:tcW w:w="397" w:type="dxa"/>
          </w:tcPr>
          <w:p w:rsidR="00711F0F" w:rsidRPr="00711F0F" w:rsidRDefault="00E57D8A" w:rsidP="00F61D97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</w:tc>
        <w:tc>
          <w:tcPr>
            <w:tcW w:w="2154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Мероприятие</w:t>
            </w:r>
          </w:p>
        </w:tc>
        <w:tc>
          <w:tcPr>
            <w:tcW w:w="1757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Описание действий</w:t>
            </w:r>
          </w:p>
        </w:tc>
        <w:tc>
          <w:tcPr>
            <w:tcW w:w="2211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Ответственный</w:t>
            </w:r>
          </w:p>
        </w:tc>
        <w:tc>
          <w:tcPr>
            <w:tcW w:w="964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Срок</w:t>
            </w:r>
          </w:p>
        </w:tc>
        <w:tc>
          <w:tcPr>
            <w:tcW w:w="1587" w:type="dxa"/>
          </w:tcPr>
          <w:p w:rsidR="00711F0F" w:rsidRPr="00711F0F" w:rsidRDefault="00711F0F" w:rsidP="00F61D97">
            <w:pPr>
              <w:pStyle w:val="ConsPlusNormal"/>
              <w:jc w:val="center"/>
              <w:rPr>
                <w:szCs w:val="26"/>
              </w:rPr>
            </w:pPr>
            <w:r w:rsidRPr="00711F0F">
              <w:rPr>
                <w:szCs w:val="26"/>
              </w:rPr>
              <w:t>Показатель</w:t>
            </w:r>
          </w:p>
        </w:tc>
      </w:tr>
      <w:tr w:rsidR="00711F0F" w:rsidRPr="00711F0F" w:rsidTr="00F61D97">
        <w:tc>
          <w:tcPr>
            <w:tcW w:w="397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  <w:tc>
          <w:tcPr>
            <w:tcW w:w="2154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  <w:tc>
          <w:tcPr>
            <w:tcW w:w="1757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  <w:tc>
          <w:tcPr>
            <w:tcW w:w="2211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  <w:tc>
          <w:tcPr>
            <w:tcW w:w="964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  <w:tc>
          <w:tcPr>
            <w:tcW w:w="1587" w:type="dxa"/>
          </w:tcPr>
          <w:p w:rsidR="00711F0F" w:rsidRPr="00711F0F" w:rsidRDefault="00711F0F" w:rsidP="00F61D97">
            <w:pPr>
              <w:pStyle w:val="ConsPlusNormal"/>
              <w:rPr>
                <w:szCs w:val="26"/>
              </w:rPr>
            </w:pPr>
          </w:p>
        </w:tc>
      </w:tr>
    </w:tbl>
    <w:p w:rsidR="00711F0F" w:rsidRPr="00711F0F" w:rsidRDefault="00711F0F" w:rsidP="00711F0F">
      <w:pPr>
        <w:pStyle w:val="ConsPlusNormal"/>
        <w:jc w:val="both"/>
        <w:rPr>
          <w:szCs w:val="26"/>
        </w:rPr>
      </w:pPr>
    </w:p>
    <w:p w:rsidR="00711F0F" w:rsidRPr="00711F0F" w:rsidRDefault="00E57D8A" w:rsidP="00E57D8A">
      <w:pPr>
        <w:pStyle w:val="ConsPlusNormal"/>
        <w:jc w:val="center"/>
        <w:rPr>
          <w:szCs w:val="26"/>
        </w:rPr>
      </w:pPr>
      <w:r>
        <w:rPr>
          <w:szCs w:val="26"/>
        </w:rPr>
        <w:t>___________</w:t>
      </w:r>
    </w:p>
    <w:sectPr w:rsidR="00711F0F" w:rsidRPr="00711F0F" w:rsidSect="00E57D8A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4BA" w:rsidRDefault="001864BA" w:rsidP="00C54B23">
      <w:r>
        <w:separator/>
      </w:r>
    </w:p>
  </w:endnote>
  <w:endnote w:type="continuationSeparator" w:id="0">
    <w:p w:rsidR="001864BA" w:rsidRDefault="001864BA" w:rsidP="00C5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4BA" w:rsidRDefault="001864BA" w:rsidP="00C54B23">
      <w:r>
        <w:separator/>
      </w:r>
    </w:p>
  </w:footnote>
  <w:footnote w:type="continuationSeparator" w:id="0">
    <w:p w:rsidR="001864BA" w:rsidRDefault="001864BA" w:rsidP="00C5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D97" w:rsidRPr="00AB7377" w:rsidRDefault="001864BA" w:rsidP="00AB7377">
    <w:pPr>
      <w:pStyle w:val="aa"/>
      <w:tabs>
        <w:tab w:val="center" w:pos="7285"/>
        <w:tab w:val="left" w:pos="7785"/>
      </w:tabs>
      <w:jc w:val="center"/>
      <w:rPr>
        <w:sz w:val="22"/>
        <w:szCs w:val="22"/>
      </w:rPr>
    </w:pPr>
    <w:sdt>
      <w:sdtPr>
        <w:id w:val="2117321571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F61D97" w:rsidRPr="00AB7377">
          <w:rPr>
            <w:sz w:val="22"/>
            <w:szCs w:val="22"/>
          </w:rPr>
          <w:fldChar w:fldCharType="begin"/>
        </w:r>
        <w:r w:rsidR="00F61D97" w:rsidRPr="00AB7377">
          <w:rPr>
            <w:sz w:val="22"/>
            <w:szCs w:val="22"/>
          </w:rPr>
          <w:instrText>PAGE   \* MERGEFORMAT</w:instrText>
        </w:r>
        <w:r w:rsidR="00F61D97" w:rsidRPr="00AB7377">
          <w:rPr>
            <w:sz w:val="22"/>
            <w:szCs w:val="22"/>
          </w:rPr>
          <w:fldChar w:fldCharType="separate"/>
        </w:r>
        <w:r w:rsidR="00770F6E">
          <w:rPr>
            <w:noProof/>
            <w:sz w:val="22"/>
            <w:szCs w:val="22"/>
          </w:rPr>
          <w:t>8</w:t>
        </w:r>
        <w:r w:rsidR="00F61D97" w:rsidRPr="00AB7377">
          <w:rPr>
            <w:sz w:val="22"/>
            <w:szCs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B2CA4A"/>
    <w:lvl w:ilvl="0">
      <w:numFmt w:val="bullet"/>
      <w:lvlText w:val="*"/>
      <w:lvlJc w:val="left"/>
    </w:lvl>
  </w:abstractNum>
  <w:abstractNum w:abstractNumId="1" w15:restartNumberingAfterBreak="0">
    <w:nsid w:val="269B4F8A"/>
    <w:multiLevelType w:val="singleLevel"/>
    <w:tmpl w:val="31F01BB8"/>
    <w:lvl w:ilvl="0">
      <w:start w:val="1"/>
      <w:numFmt w:val="decimal"/>
      <w:lvlText w:val="6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59C1709"/>
    <w:multiLevelType w:val="singleLevel"/>
    <w:tmpl w:val="E832433C"/>
    <w:lvl w:ilvl="0">
      <w:start w:val="4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5C53148"/>
    <w:multiLevelType w:val="hybridMultilevel"/>
    <w:tmpl w:val="0F126A98"/>
    <w:lvl w:ilvl="0" w:tplc="7BB8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69583D"/>
    <w:multiLevelType w:val="singleLevel"/>
    <w:tmpl w:val="D1C86138"/>
    <w:lvl w:ilvl="0">
      <w:start w:val="2"/>
      <w:numFmt w:val="decimal"/>
      <w:lvlText w:val="6.5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D85A49"/>
    <w:multiLevelType w:val="hybridMultilevel"/>
    <w:tmpl w:val="EE5C07AA"/>
    <w:lvl w:ilvl="0" w:tplc="F912B0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74D91"/>
    <w:multiLevelType w:val="singleLevel"/>
    <w:tmpl w:val="F06615B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E21D3F"/>
    <w:multiLevelType w:val="hybridMultilevel"/>
    <w:tmpl w:val="95B01B1A"/>
    <w:lvl w:ilvl="0" w:tplc="0DFCE7D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F"/>
    <w:rsid w:val="00002A2B"/>
    <w:rsid w:val="00004A49"/>
    <w:rsid w:val="0001254D"/>
    <w:rsid w:val="00031376"/>
    <w:rsid w:val="00033ABD"/>
    <w:rsid w:val="00034DDF"/>
    <w:rsid w:val="00066FBB"/>
    <w:rsid w:val="000863DF"/>
    <w:rsid w:val="00087C9B"/>
    <w:rsid w:val="00090482"/>
    <w:rsid w:val="00096063"/>
    <w:rsid w:val="000A407F"/>
    <w:rsid w:val="000B441C"/>
    <w:rsid w:val="000D03CC"/>
    <w:rsid w:val="000D70B9"/>
    <w:rsid w:val="0010300C"/>
    <w:rsid w:val="00113FB5"/>
    <w:rsid w:val="00123C90"/>
    <w:rsid w:val="0013264B"/>
    <w:rsid w:val="00132989"/>
    <w:rsid w:val="00133035"/>
    <w:rsid w:val="001602AD"/>
    <w:rsid w:val="00170246"/>
    <w:rsid w:val="001716B0"/>
    <w:rsid w:val="001864BA"/>
    <w:rsid w:val="00191FE0"/>
    <w:rsid w:val="001B5F7E"/>
    <w:rsid w:val="001E00C6"/>
    <w:rsid w:val="001F6DEE"/>
    <w:rsid w:val="00212F53"/>
    <w:rsid w:val="00216D26"/>
    <w:rsid w:val="00237580"/>
    <w:rsid w:val="00237F34"/>
    <w:rsid w:val="00254B3C"/>
    <w:rsid w:val="00257C95"/>
    <w:rsid w:val="00290B8B"/>
    <w:rsid w:val="002A3D3C"/>
    <w:rsid w:val="002B1E45"/>
    <w:rsid w:val="002B261C"/>
    <w:rsid w:val="002C51FC"/>
    <w:rsid w:val="002E378F"/>
    <w:rsid w:val="002E739D"/>
    <w:rsid w:val="002F2E42"/>
    <w:rsid w:val="00314B99"/>
    <w:rsid w:val="00316C39"/>
    <w:rsid w:val="00336128"/>
    <w:rsid w:val="00340A63"/>
    <w:rsid w:val="003511C0"/>
    <w:rsid w:val="003569B4"/>
    <w:rsid w:val="00364183"/>
    <w:rsid w:val="00370513"/>
    <w:rsid w:val="00371EDF"/>
    <w:rsid w:val="003724CC"/>
    <w:rsid w:val="00382B11"/>
    <w:rsid w:val="0039043D"/>
    <w:rsid w:val="003A14A0"/>
    <w:rsid w:val="003A2CFF"/>
    <w:rsid w:val="003A7A14"/>
    <w:rsid w:val="003B3358"/>
    <w:rsid w:val="003C7086"/>
    <w:rsid w:val="003C7492"/>
    <w:rsid w:val="003F32B2"/>
    <w:rsid w:val="00407F76"/>
    <w:rsid w:val="00412577"/>
    <w:rsid w:val="00433310"/>
    <w:rsid w:val="0043569D"/>
    <w:rsid w:val="004360B7"/>
    <w:rsid w:val="00465A83"/>
    <w:rsid w:val="00484D04"/>
    <w:rsid w:val="004F441E"/>
    <w:rsid w:val="00503711"/>
    <w:rsid w:val="00504115"/>
    <w:rsid w:val="00511F46"/>
    <w:rsid w:val="00520CD9"/>
    <w:rsid w:val="00521AB1"/>
    <w:rsid w:val="0052217E"/>
    <w:rsid w:val="00525B72"/>
    <w:rsid w:val="00531416"/>
    <w:rsid w:val="00564A58"/>
    <w:rsid w:val="00566C3C"/>
    <w:rsid w:val="00581A7E"/>
    <w:rsid w:val="00591245"/>
    <w:rsid w:val="00591FF8"/>
    <w:rsid w:val="005964FF"/>
    <w:rsid w:val="005B1AB9"/>
    <w:rsid w:val="005E2C2F"/>
    <w:rsid w:val="005F1C1E"/>
    <w:rsid w:val="005F57C2"/>
    <w:rsid w:val="00603819"/>
    <w:rsid w:val="006064A3"/>
    <w:rsid w:val="00606F5A"/>
    <w:rsid w:val="00635827"/>
    <w:rsid w:val="00635D30"/>
    <w:rsid w:val="00647198"/>
    <w:rsid w:val="0066364B"/>
    <w:rsid w:val="00673CDF"/>
    <w:rsid w:val="0068543F"/>
    <w:rsid w:val="00687A11"/>
    <w:rsid w:val="0069152E"/>
    <w:rsid w:val="00692C3E"/>
    <w:rsid w:val="00694AC2"/>
    <w:rsid w:val="006967B0"/>
    <w:rsid w:val="006A0998"/>
    <w:rsid w:val="006B3996"/>
    <w:rsid w:val="006D16A0"/>
    <w:rsid w:val="006F16DA"/>
    <w:rsid w:val="00705135"/>
    <w:rsid w:val="007068B5"/>
    <w:rsid w:val="00707E04"/>
    <w:rsid w:val="00711F0F"/>
    <w:rsid w:val="00726AC5"/>
    <w:rsid w:val="00726FB2"/>
    <w:rsid w:val="007306E2"/>
    <w:rsid w:val="007427FE"/>
    <w:rsid w:val="0075627B"/>
    <w:rsid w:val="00765BBA"/>
    <w:rsid w:val="00770F6E"/>
    <w:rsid w:val="007A1340"/>
    <w:rsid w:val="007C6C97"/>
    <w:rsid w:val="007D1FD8"/>
    <w:rsid w:val="007D28F6"/>
    <w:rsid w:val="007D31A7"/>
    <w:rsid w:val="008031B5"/>
    <w:rsid w:val="008033AC"/>
    <w:rsid w:val="00805217"/>
    <w:rsid w:val="0081496A"/>
    <w:rsid w:val="00824E37"/>
    <w:rsid w:val="00826936"/>
    <w:rsid w:val="008315B2"/>
    <w:rsid w:val="00836F45"/>
    <w:rsid w:val="00853BEB"/>
    <w:rsid w:val="008665BD"/>
    <w:rsid w:val="008821A3"/>
    <w:rsid w:val="00887C9C"/>
    <w:rsid w:val="00894002"/>
    <w:rsid w:val="008972A2"/>
    <w:rsid w:val="008C1D3E"/>
    <w:rsid w:val="008E029F"/>
    <w:rsid w:val="008F0B8D"/>
    <w:rsid w:val="008F4DAC"/>
    <w:rsid w:val="008F7B59"/>
    <w:rsid w:val="00905DEF"/>
    <w:rsid w:val="00913722"/>
    <w:rsid w:val="0091713A"/>
    <w:rsid w:val="00917D69"/>
    <w:rsid w:val="0093279C"/>
    <w:rsid w:val="00937730"/>
    <w:rsid w:val="009438C0"/>
    <w:rsid w:val="009442CE"/>
    <w:rsid w:val="00964024"/>
    <w:rsid w:val="00965E2E"/>
    <w:rsid w:val="00965F91"/>
    <w:rsid w:val="00972100"/>
    <w:rsid w:val="009751E5"/>
    <w:rsid w:val="00985516"/>
    <w:rsid w:val="00991841"/>
    <w:rsid w:val="00993AA4"/>
    <w:rsid w:val="00995216"/>
    <w:rsid w:val="009A3081"/>
    <w:rsid w:val="009A3499"/>
    <w:rsid w:val="009A37E2"/>
    <w:rsid w:val="009B28F0"/>
    <w:rsid w:val="009B2E43"/>
    <w:rsid w:val="009C55BF"/>
    <w:rsid w:val="009C6A6E"/>
    <w:rsid w:val="009D64EC"/>
    <w:rsid w:val="009E4320"/>
    <w:rsid w:val="009F2D63"/>
    <w:rsid w:val="009F54EE"/>
    <w:rsid w:val="009F71C5"/>
    <w:rsid w:val="00A03F17"/>
    <w:rsid w:val="00A07A3B"/>
    <w:rsid w:val="00A10E0B"/>
    <w:rsid w:val="00A23D74"/>
    <w:rsid w:val="00A245A5"/>
    <w:rsid w:val="00A2532D"/>
    <w:rsid w:val="00A30312"/>
    <w:rsid w:val="00A324AE"/>
    <w:rsid w:val="00A65C90"/>
    <w:rsid w:val="00A879E0"/>
    <w:rsid w:val="00A97A8A"/>
    <w:rsid w:val="00AA626E"/>
    <w:rsid w:val="00AB21D8"/>
    <w:rsid w:val="00AB7377"/>
    <w:rsid w:val="00AC7349"/>
    <w:rsid w:val="00AE1C34"/>
    <w:rsid w:val="00AE5914"/>
    <w:rsid w:val="00B05357"/>
    <w:rsid w:val="00B15219"/>
    <w:rsid w:val="00B31352"/>
    <w:rsid w:val="00B338D1"/>
    <w:rsid w:val="00B4514A"/>
    <w:rsid w:val="00B53D37"/>
    <w:rsid w:val="00B558F1"/>
    <w:rsid w:val="00B74A72"/>
    <w:rsid w:val="00B87929"/>
    <w:rsid w:val="00BC2BE4"/>
    <w:rsid w:val="00BC5287"/>
    <w:rsid w:val="00BD4A70"/>
    <w:rsid w:val="00C03DA5"/>
    <w:rsid w:val="00C10510"/>
    <w:rsid w:val="00C11C8A"/>
    <w:rsid w:val="00C1726A"/>
    <w:rsid w:val="00C3344F"/>
    <w:rsid w:val="00C54B23"/>
    <w:rsid w:val="00C56375"/>
    <w:rsid w:val="00C5671B"/>
    <w:rsid w:val="00C61E4F"/>
    <w:rsid w:val="00C6340B"/>
    <w:rsid w:val="00CA28DD"/>
    <w:rsid w:val="00CA3F95"/>
    <w:rsid w:val="00CB1861"/>
    <w:rsid w:val="00CC04E2"/>
    <w:rsid w:val="00CC197E"/>
    <w:rsid w:val="00CD5158"/>
    <w:rsid w:val="00CF0DC8"/>
    <w:rsid w:val="00D0510E"/>
    <w:rsid w:val="00D12DCE"/>
    <w:rsid w:val="00D46B0B"/>
    <w:rsid w:val="00D6449D"/>
    <w:rsid w:val="00D721A2"/>
    <w:rsid w:val="00D73D31"/>
    <w:rsid w:val="00D807F3"/>
    <w:rsid w:val="00D84C7C"/>
    <w:rsid w:val="00D92B37"/>
    <w:rsid w:val="00D96D26"/>
    <w:rsid w:val="00DA2042"/>
    <w:rsid w:val="00DB0A80"/>
    <w:rsid w:val="00DB3DF7"/>
    <w:rsid w:val="00DC3C37"/>
    <w:rsid w:val="00DD1118"/>
    <w:rsid w:val="00DD442A"/>
    <w:rsid w:val="00DE2B52"/>
    <w:rsid w:val="00DE69B8"/>
    <w:rsid w:val="00DF26CB"/>
    <w:rsid w:val="00DF37D5"/>
    <w:rsid w:val="00E0144B"/>
    <w:rsid w:val="00E056FE"/>
    <w:rsid w:val="00E136BC"/>
    <w:rsid w:val="00E229E8"/>
    <w:rsid w:val="00E519F7"/>
    <w:rsid w:val="00E54F60"/>
    <w:rsid w:val="00E57761"/>
    <w:rsid w:val="00E57D8A"/>
    <w:rsid w:val="00E66EE2"/>
    <w:rsid w:val="00E9140B"/>
    <w:rsid w:val="00E92366"/>
    <w:rsid w:val="00EB6ECB"/>
    <w:rsid w:val="00EB7946"/>
    <w:rsid w:val="00EC5C9D"/>
    <w:rsid w:val="00ED22E8"/>
    <w:rsid w:val="00EE27E9"/>
    <w:rsid w:val="00F01FFC"/>
    <w:rsid w:val="00F02470"/>
    <w:rsid w:val="00F1111E"/>
    <w:rsid w:val="00F1179A"/>
    <w:rsid w:val="00F2290A"/>
    <w:rsid w:val="00F5179F"/>
    <w:rsid w:val="00F53AA5"/>
    <w:rsid w:val="00F545D8"/>
    <w:rsid w:val="00F54660"/>
    <w:rsid w:val="00F61D97"/>
    <w:rsid w:val="00F71D5F"/>
    <w:rsid w:val="00F8464F"/>
    <w:rsid w:val="00F84D3E"/>
    <w:rsid w:val="00F93E85"/>
    <w:rsid w:val="00FA7379"/>
    <w:rsid w:val="00FB742D"/>
    <w:rsid w:val="00FC5E2F"/>
    <w:rsid w:val="00F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916C6-41EF-4834-BEB5-BEE6ADD8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C2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92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C7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3C749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0B8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90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90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aliases w:val=" Знак Знак Знак, Знак Знак"/>
    <w:basedOn w:val="a"/>
    <w:link w:val="af"/>
    <w:rsid w:val="005E2C2F"/>
    <w:rPr>
      <w:rFonts w:ascii="Courier New" w:hAnsi="Courier New"/>
    </w:rPr>
  </w:style>
  <w:style w:type="character" w:customStyle="1" w:styleId="af">
    <w:name w:val="Текст Знак"/>
    <w:aliases w:val=" Знак Знак Знак Знак, Знак Знак Знак1"/>
    <w:basedOn w:val="a0"/>
    <w:link w:val="ae"/>
    <w:rsid w:val="005E2C2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8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229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D7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3D31"/>
  </w:style>
  <w:style w:type="character" w:customStyle="1" w:styleId="af3">
    <w:name w:val="Текст примечания Знак"/>
    <w:basedOn w:val="a0"/>
    <w:link w:val="af2"/>
    <w:uiPriority w:val="99"/>
    <w:semiHidden/>
    <w:rsid w:val="00D7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3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6F16DA"/>
    <w:pPr>
      <w:spacing w:after="0" w:line="240" w:lineRule="auto"/>
    </w:pPr>
  </w:style>
  <w:style w:type="character" w:styleId="af7">
    <w:name w:val="Hyperlink"/>
    <w:basedOn w:val="a0"/>
    <w:uiPriority w:val="99"/>
    <w:unhideWhenUsed/>
    <w:rsid w:val="005B1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9EED730AD731B7683D155A6942CB0A81E1EA24CD586BA00A745905B86D1510B17FB73971EAF34AD8FBB9D8183EhDK" TargetMode="External"/><Relationship Id="rId13" Type="http://schemas.openxmlformats.org/officeDocument/2006/relationships/hyperlink" Target="consultantplus://offline/ref=069EED730AD731B7683D155A6942CB0A80E9EF2BC65C6BA00A745905B86D1510B17FB73971EAF34AD8FBB9D8183Eh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69EED730AD731B7683D155A6942CB0A81E1E826CF083CA25B215700B03D4F00B536E33D6EE3EC54DBE5BA3Dh1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izo.adm-n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9EED730AD731B7683D0B577F2E940580E2B12EC65F64F151285F52E73D1345E33FE96033A7E04BD9E5BBD91CEFB8366D7C750094A0FBB89B1C02F33ChAK" TargetMode="External"/><Relationship Id="rId14" Type="http://schemas.openxmlformats.org/officeDocument/2006/relationships/hyperlink" Target="consultantplus://offline/ref=069EED730AD731B7683D155A6942CB0A80E8EA23CC596BA00A745905B86D1510B17FB73971EAF34AD8FBB9D8183Eh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Осташов Павел Николаевич</dc:creator>
  <cp:keywords/>
  <dc:description/>
  <cp:lastModifiedBy>Голговская Анастасия Владимировна</cp:lastModifiedBy>
  <cp:revision>2</cp:revision>
  <cp:lastPrinted>2018-08-22T13:35:00Z</cp:lastPrinted>
  <dcterms:created xsi:type="dcterms:W3CDTF">2019-01-23T07:52:00Z</dcterms:created>
  <dcterms:modified xsi:type="dcterms:W3CDTF">2019-01-23T12:23:00Z</dcterms:modified>
</cp:coreProperties>
</file>